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2A13" w14:textId="4E2AE5E0" w:rsidR="00E8032D" w:rsidRDefault="0089264F" w:rsidP="00A17242">
      <w:pPr>
        <w:pStyle w:val="Textoindependiente"/>
        <w:contextualSpacing/>
        <w:rPr>
          <w:rFonts w:ascii="Times New Roman" w:hAnsi="Times New Roman" w:cs="Times New Roman"/>
          <w:b/>
        </w:rPr>
      </w:pPr>
      <w:r>
        <w:rPr>
          <w:noProof/>
        </w:rPr>
      </w:r>
      <w:r w:rsidR="0089264F">
        <w:rPr>
          <w:noProof/>
        </w:rPr>
        <w:pict w14:anchorId="02D0FBF3">
          <v:group id="Group 21" o:spid="_x0000_s1026" alt="" style="position:absolute;margin-left:364.15pt;margin-top:-47.45pt;width:127.2pt;height:59.2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6461259E" w14:textId="2B628C7D" w:rsidR="00DF6879" w:rsidRPr="00535962" w:rsidRDefault="001E170F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P</w:t>
                          </w:r>
                          <w:r w:rsidR="0089264F">
                            <w:rPr>
                              <w:rStyle w:val="Style2"/>
                              <w:b w:val="0"/>
                              <w:bCs/>
                            </w:rPr>
                            <w:t>EPU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-CPJ</w:t>
                          </w:r>
                          <w:r w:rsidR="003305E5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836770">
                            <w:rPr>
                              <w:rStyle w:val="Style2"/>
                              <w:b w:val="0"/>
                              <w:bCs/>
                            </w:rPr>
                            <w:t>1</w:t>
                          </w:r>
                          <w:r w:rsidR="003D2A0D">
                            <w:rPr>
                              <w:rStyle w:val="Style2"/>
                              <w:b w:val="0"/>
                              <w:bCs/>
                            </w:rPr>
                            <w:t>3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0B4BDC2D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</w:r>
      <w:r w:rsidR="0089264F">
        <w:rPr>
          <w:noProof/>
        </w:rPr>
        <w:pict w14:anchorId="70FC7CBF">
          <v:shape id="Cuadro de texto 2" o:spid="_x0000_s1031" type="#_x0000_t202" style="position:absolute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" filled="f" stroked="f">
            <o:lock v:ext="edit" aspectratio="t" verticies="t" text="t" shapetype="t"/>
            <v:textbox>
              <w:txbxContent>
                <w:p w14:paraId="5682CA65" w14:textId="77777777" w:rsidR="00DF6879" w:rsidRPr="0026335F" w:rsidRDefault="00A17242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512A0CB8" w14:textId="77777777" w:rsidR="00BF4D06" w:rsidRPr="00E8032D" w:rsidRDefault="0089264F" w:rsidP="00A17242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</w:r>
      <w:r w:rsidR="0089264F">
        <w:rPr>
          <w:noProof/>
        </w:rPr>
        <w:pict w14:anchorId="48F32E2F">
          <v:shape id="Cuadro de texto 1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" filled="f" stroked="f">
            <o:lock v:ext="edit" aspectratio="t" verticies="t" text="t" shapetype="t"/>
            <v:textbox>
              <w:txbxContent>
                <w:p w14:paraId="4E834DB2" w14:textId="542EB20E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DB523B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DB523B" w:rsidRPr="00DB523B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536C563" w14:textId="77777777" w:rsidR="00BF4D06" w:rsidRPr="00913945" w:rsidRDefault="00BF4D06" w:rsidP="00A17242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13F38F0" w14:textId="75BF3F2C" w:rsidR="00BF4D06" w:rsidRDefault="00010DC3" w:rsidP="00A17242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44E760E4" w14:textId="77777777" w:rsidR="003305E5" w:rsidRPr="00E8032D" w:rsidRDefault="003305E5" w:rsidP="00A17242">
      <w:pPr>
        <w:pStyle w:val="Textoindependiente"/>
        <w:contextualSpacing/>
        <w:rPr>
          <w:rFonts w:ascii="Times New Roman" w:hAnsi="Times New Roman" w:cs="Times New Roman"/>
        </w:rPr>
      </w:pPr>
    </w:p>
    <w:p w14:paraId="61781E16" w14:textId="77777777" w:rsidR="00BF4D06" w:rsidRPr="00913945" w:rsidRDefault="00787AE6" w:rsidP="00A17242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58271618" w14:textId="77777777" w:rsidR="00BF4D06" w:rsidRPr="00E8032D" w:rsidRDefault="00BF4D06" w:rsidP="00A17242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6E878A55" w14:textId="77777777" w:rsidR="00BF4D06" w:rsidRPr="00E8032D" w:rsidRDefault="00010DC3" w:rsidP="00A17242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60D2C322" w14:textId="77777777" w:rsidR="00D15FA5" w:rsidRDefault="00D15FA5" w:rsidP="00A17242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94CAB1" w14:textId="352661B7" w:rsidR="00F612AB" w:rsidRPr="005C2741" w:rsidRDefault="00010DC3" w:rsidP="00A17242">
      <w:pPr>
        <w:pStyle w:val="Prrafodelista"/>
        <w:numPr>
          <w:ilvl w:val="0"/>
          <w:numId w:val="2"/>
        </w:numPr>
        <w:ind w:left="709" w:right="110" w:hanging="28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>proceso de</w:t>
      </w:r>
      <w:r w:rsidR="00CB3D0A">
        <w:rPr>
          <w:rFonts w:ascii="Times New Roman" w:hAnsi="Times New Roman" w:cs="Times New Roman"/>
          <w:sz w:val="24"/>
          <w:szCs w:val="24"/>
        </w:rPr>
        <w:t xml:space="preserve"> licitación pública nacional</w:t>
      </w:r>
      <w:r w:rsidR="00836770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</w:t>
      </w:r>
      <w:r w:rsidR="003305E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6C555A" w:rsidRPr="006C555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contratación</w:t>
      </w:r>
      <w:r w:rsidR="006C555A" w:rsidRPr="006C555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de los servicios de mantenimiento preventivo y correctivo de cuatro (4) ascensores en el edificio de la Suprema Corte de Justicia por el periodo un (1) año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6B0B6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6C555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3730ABE3" w14:textId="77777777" w:rsidR="00F612AB" w:rsidRPr="0088121D" w:rsidRDefault="00F612AB" w:rsidP="00A17242">
      <w:pPr>
        <w:ind w:left="720" w:right="110"/>
        <w:contextualSpacing/>
        <w:rPr>
          <w:rFonts w:ascii="Times New Roman" w:hAnsi="Times New Roman" w:cs="Times New Roman"/>
          <w:sz w:val="24"/>
          <w:szCs w:val="24"/>
        </w:rPr>
      </w:pPr>
      <w:r w:rsidRPr="008812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13EF728" w14:textId="77777777" w:rsidR="00BF4D06" w:rsidRPr="00E8032D" w:rsidRDefault="00BF4D06" w:rsidP="00A17242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61F01A14" w14:textId="7F35BB6B" w:rsidR="006B0B61" w:rsidRPr="00F37095" w:rsidRDefault="00010DC3" w:rsidP="00A17242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17"/>
        </w:rPr>
      </w:pPr>
      <w:r w:rsidRPr="003305E5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3305E5">
        <w:rPr>
          <w:rFonts w:ascii="Times New Roman" w:hAnsi="Times New Roman" w:cs="Times New Roman"/>
          <w:sz w:val="24"/>
          <w:szCs w:val="24"/>
        </w:rPr>
        <w:t>los términos de referencia</w:t>
      </w:r>
      <w:r w:rsidRPr="003305E5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3305E5">
        <w:rPr>
          <w:rFonts w:ascii="Times New Roman" w:hAnsi="Times New Roman" w:cs="Times New Roman"/>
          <w:sz w:val="24"/>
          <w:szCs w:val="24"/>
        </w:rPr>
        <w:t xml:space="preserve"> </w:t>
      </w:r>
      <w:r w:rsidRPr="003305E5">
        <w:rPr>
          <w:rFonts w:ascii="Times New Roman" w:hAnsi="Times New Roman" w:cs="Times New Roman"/>
          <w:sz w:val="24"/>
          <w:szCs w:val="24"/>
        </w:rPr>
        <w:t>conexos</w:t>
      </w:r>
      <w:r w:rsidR="007B185D" w:rsidRPr="003305E5">
        <w:rPr>
          <w:rFonts w:ascii="Times New Roman" w:hAnsi="Times New Roman" w:cs="Times New Roman"/>
          <w:sz w:val="24"/>
          <w:szCs w:val="24"/>
        </w:rPr>
        <w:t xml:space="preserve"> para la</w:t>
      </w:r>
      <w:r w:rsidR="005B7E56">
        <w:rPr>
          <w:rFonts w:ascii="Times New Roman" w:hAnsi="Times New Roman" w:cs="Times New Roman"/>
          <w:sz w:val="24"/>
          <w:szCs w:val="24"/>
        </w:rPr>
        <w:t xml:space="preserve"> </w:t>
      </w:r>
      <w:r w:rsidR="00FB0653" w:rsidRPr="006C555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contratación</w:t>
      </w:r>
      <w:r w:rsidR="006C555A" w:rsidRPr="006C555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de los servicios de mantenimiento preventivo y correctivo de cuatro (4) ascensores en el edificio de la Suprema Corte de Justicia por el periodo un (1) año</w:t>
      </w:r>
      <w:r w:rsidR="00DF2129">
        <w:rPr>
          <w:rFonts w:ascii="Times New Roman" w:hAnsi="Times New Roman" w:cs="Times New Roman"/>
          <w:sz w:val="24"/>
          <w:szCs w:val="24"/>
        </w:rPr>
        <w:t>,</w:t>
      </w:r>
      <w:r w:rsidR="005B7E56">
        <w:rPr>
          <w:rFonts w:ascii="Times New Roman" w:hAnsi="Times New Roman" w:cs="Times New Roman"/>
          <w:sz w:val="24"/>
          <w:szCs w:val="24"/>
        </w:rPr>
        <w:t xml:space="preserve"> </w:t>
      </w:r>
      <w:r w:rsidR="005B7E56" w:rsidRPr="005B7E56">
        <w:rPr>
          <w:rFonts w:ascii="Times New Roman" w:hAnsi="Times New Roman" w:cs="Times New Roman"/>
          <w:sz w:val="24"/>
          <w:szCs w:val="24"/>
        </w:rPr>
        <w:t>en los lotes:</w:t>
      </w:r>
      <w:r w:rsidR="005B7E56" w:rsidRPr="005B7E56">
        <w:rPr>
          <w:color w:val="000000"/>
          <w:sz w:val="27"/>
          <w:szCs w:val="27"/>
        </w:rPr>
        <w:t xml:space="preserve"> </w:t>
      </w:r>
    </w:p>
    <w:p w14:paraId="27653100" w14:textId="35AC1743" w:rsidR="00F37095" w:rsidRPr="00A17242" w:rsidRDefault="00A17242" w:rsidP="00A17242">
      <w:pPr>
        <w:pStyle w:val="Prrafodelista"/>
        <w:widowControl/>
        <w:numPr>
          <w:ilvl w:val="1"/>
          <w:numId w:val="4"/>
        </w:numPr>
        <w:autoSpaceDE/>
        <w:autoSpaceDN/>
        <w:spacing w:before="0"/>
        <w:ind w:right="0"/>
        <w:contextualSpacing/>
        <w:rPr>
          <w:rFonts w:asciiTheme="majorBidi" w:eastAsiaTheme="majorEastAsia" w:hAnsiTheme="majorBidi" w:cstheme="majorBidi"/>
          <w:b/>
          <w:bCs/>
        </w:rPr>
      </w:pPr>
      <w:r>
        <w:rPr>
          <w:rFonts w:asciiTheme="majorBidi" w:eastAsiaTheme="majorEastAsia" w:hAnsiTheme="majorBidi" w:cstheme="majorBidi"/>
          <w:b/>
          <w:bCs/>
        </w:rPr>
        <w:t>L</w:t>
      </w:r>
      <w:r w:rsidRPr="00A17242">
        <w:rPr>
          <w:rFonts w:asciiTheme="majorBidi" w:eastAsiaTheme="majorEastAsia" w:hAnsiTheme="majorBidi" w:cstheme="majorBidi"/>
          <w:b/>
          <w:bCs/>
        </w:rPr>
        <w:t>ote 1</w:t>
      </w:r>
      <w:r>
        <w:rPr>
          <w:rFonts w:asciiTheme="majorBidi" w:eastAsiaTheme="majorEastAsia" w:hAnsiTheme="majorBidi" w:cstheme="majorBidi"/>
          <w:b/>
          <w:bCs/>
        </w:rPr>
        <w:t>:</w:t>
      </w:r>
      <w:r w:rsidRPr="00A17242">
        <w:rPr>
          <w:rFonts w:asciiTheme="majorBidi" w:eastAsiaTheme="majorEastAsia" w:hAnsiTheme="majorBidi" w:cstheme="majorBidi"/>
          <w:b/>
          <w:bCs/>
        </w:rPr>
        <w:t xml:space="preserve"> mantenimiento preventivo</w:t>
      </w:r>
      <w:r>
        <w:rPr>
          <w:rFonts w:asciiTheme="majorBidi" w:eastAsiaTheme="majorEastAsia" w:hAnsiTheme="majorBidi" w:cstheme="majorBidi"/>
          <w:b/>
          <w:bCs/>
        </w:rPr>
        <w:t>.</w:t>
      </w:r>
    </w:p>
    <w:p w14:paraId="3053F470" w14:textId="26053E95" w:rsidR="00A17242" w:rsidRPr="00A17242" w:rsidRDefault="00A17242" w:rsidP="00A17242">
      <w:pPr>
        <w:pStyle w:val="Prrafodelista"/>
        <w:widowControl/>
        <w:numPr>
          <w:ilvl w:val="1"/>
          <w:numId w:val="4"/>
        </w:numPr>
        <w:autoSpaceDE/>
        <w:autoSpaceDN/>
        <w:spacing w:before="0"/>
        <w:ind w:right="0"/>
        <w:contextualSpacing/>
        <w:rPr>
          <w:rFonts w:asciiTheme="majorBidi" w:eastAsiaTheme="majorEastAsia" w:hAnsiTheme="majorBidi" w:cstheme="majorBidi"/>
          <w:b/>
          <w:bCs/>
          <w:lang w:val="pt-BR"/>
        </w:rPr>
      </w:pPr>
      <w:r>
        <w:rPr>
          <w:rFonts w:asciiTheme="majorBidi" w:eastAsiaTheme="majorEastAsia" w:hAnsiTheme="majorBidi" w:cstheme="majorBidi"/>
          <w:b/>
          <w:bCs/>
          <w:lang w:val="pt-BR"/>
        </w:rPr>
        <w:t>L</w:t>
      </w:r>
      <w:r w:rsidRPr="00A17242">
        <w:rPr>
          <w:rFonts w:asciiTheme="majorBidi" w:eastAsiaTheme="majorEastAsia" w:hAnsiTheme="majorBidi" w:cstheme="majorBidi"/>
          <w:b/>
          <w:bCs/>
          <w:lang w:val="pt-BR"/>
        </w:rPr>
        <w:t>ote 2</w:t>
      </w:r>
      <w:r>
        <w:rPr>
          <w:rFonts w:asciiTheme="majorBidi" w:eastAsiaTheme="majorEastAsia" w:hAnsiTheme="majorBidi" w:cstheme="majorBidi"/>
          <w:b/>
          <w:bCs/>
          <w:lang w:val="pt-BR"/>
        </w:rPr>
        <w:t>:</w:t>
      </w:r>
      <w:r w:rsidRPr="00A17242">
        <w:rPr>
          <w:rFonts w:asciiTheme="majorBidi" w:eastAsiaTheme="majorEastAsia" w:hAnsiTheme="majorBidi" w:cstheme="majorBidi"/>
          <w:b/>
          <w:bCs/>
          <w:lang w:val="pt-BR"/>
        </w:rPr>
        <w:t xml:space="preserve"> mantenimento </w:t>
      </w:r>
      <w:r w:rsidRPr="00A17242">
        <w:rPr>
          <w:rFonts w:asciiTheme="majorBidi" w:eastAsiaTheme="majorEastAsia" w:hAnsiTheme="majorBidi" w:cstheme="majorBidi"/>
          <w:b/>
          <w:bCs/>
        </w:rPr>
        <w:t>correctivo</w:t>
      </w:r>
      <w:r>
        <w:rPr>
          <w:rFonts w:asciiTheme="majorBidi" w:eastAsiaTheme="majorEastAsia" w:hAnsiTheme="majorBidi" w:cstheme="majorBidi"/>
          <w:b/>
          <w:bCs/>
        </w:rPr>
        <w:t>.</w:t>
      </w:r>
    </w:p>
    <w:p w14:paraId="090C7A6E" w14:textId="77777777" w:rsidR="003305E5" w:rsidRPr="003305E5" w:rsidRDefault="003305E5" w:rsidP="00A17242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53256D7F" w14:textId="7181CDD2" w:rsidR="00BF4D06" w:rsidRDefault="00010DC3" w:rsidP="00A17242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3D0A">
        <w:rPr>
          <w:rFonts w:ascii="Times New Roman" w:hAnsi="Times New Roman" w:cs="Times New Roman"/>
          <w:sz w:val="24"/>
          <w:szCs w:val="24"/>
        </w:rPr>
        <w:t>licitación pública nacional</w:t>
      </w:r>
      <w:r w:rsidR="003305E5">
        <w:rPr>
          <w:rFonts w:ascii="Times New Roman" w:hAnsi="Times New Roman" w:cs="Times New Roman"/>
          <w:sz w:val="24"/>
          <w:szCs w:val="24"/>
        </w:rPr>
        <w:t>.</w:t>
      </w:r>
    </w:p>
    <w:p w14:paraId="5DE6811E" w14:textId="77777777" w:rsidR="00F612AB" w:rsidRPr="00251780" w:rsidRDefault="00F612AB" w:rsidP="00A17242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6EF44FE3" w14:textId="77777777" w:rsidR="00BF4D06" w:rsidRPr="00251780" w:rsidRDefault="00010DC3" w:rsidP="00A17242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2DA99833" w14:textId="77777777" w:rsidR="00D15FA5" w:rsidRDefault="00D15FA5" w:rsidP="00A17242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E40A32F" w14:textId="77777777" w:rsidR="00BF4D06" w:rsidRPr="00251780" w:rsidRDefault="00010DC3" w:rsidP="00A17242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0C126ED" w14:textId="77777777" w:rsidR="00D15FA5" w:rsidRDefault="00D15FA5" w:rsidP="00A17242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FF3EAB" w14:textId="77777777" w:rsidR="00BF4D06" w:rsidRPr="00251780" w:rsidRDefault="00010DC3" w:rsidP="00A17242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2714079B" w14:textId="77777777" w:rsidR="00BF4D06" w:rsidRDefault="00BF4D06" w:rsidP="00A17242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467484D9" w14:textId="77777777" w:rsidR="00B15C6D" w:rsidRPr="00E8032D" w:rsidRDefault="00B15C6D" w:rsidP="00A17242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7F1953DE" w14:textId="77777777" w:rsidR="00BF4D06" w:rsidRPr="00E8032D" w:rsidRDefault="00B15C6D" w:rsidP="00A17242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09B36017" w14:textId="77777777" w:rsidR="00BF4D06" w:rsidRPr="00E8032D" w:rsidRDefault="00B15C6D" w:rsidP="00A17242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417A1052" w14:textId="77777777" w:rsidR="00BF4D06" w:rsidRPr="00E8032D" w:rsidRDefault="00172D05" w:rsidP="00A17242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89264F">
      <w:headerReference w:type="default" r:id="rId10"/>
      <w:type w:val="continuous"/>
      <w:pgSz w:w="12240" w:h="15840"/>
      <w:pgMar w:top="1417" w:right="1701" w:bottom="1417" w:left="1701" w:header="426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8A5D" w14:textId="77777777" w:rsidR="00D2309F" w:rsidRDefault="00D2309F" w:rsidP="00A21553">
      <w:r>
        <w:separator/>
      </w:r>
    </w:p>
  </w:endnote>
  <w:endnote w:type="continuationSeparator" w:id="0">
    <w:p w14:paraId="66826F40" w14:textId="77777777" w:rsidR="00D2309F" w:rsidRDefault="00D2309F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24DD" w14:textId="77777777" w:rsidR="00D2309F" w:rsidRDefault="00D2309F" w:rsidP="00A21553">
      <w:r>
        <w:separator/>
      </w:r>
    </w:p>
  </w:footnote>
  <w:footnote w:type="continuationSeparator" w:id="0">
    <w:p w14:paraId="2E41660C" w14:textId="77777777" w:rsidR="00D2309F" w:rsidRDefault="00D2309F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82C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49A1F2" w14:textId="2C52B753" w:rsidR="00A21553" w:rsidRDefault="0089264F" w:rsidP="0089264F">
    <w:pPr>
      <w:pStyle w:val="Encabezado"/>
      <w:tabs>
        <w:tab w:val="clear" w:pos="4252"/>
        <w:tab w:val="clear" w:pos="8504"/>
      </w:tabs>
    </w:pPr>
    <w:r>
      <w:rPr>
        <w:noProof/>
      </w:rPr>
      <w:drawing>
        <wp:inline distT="0" distB="0" distL="0" distR="0" wp14:anchorId="7C4FBE78" wp14:editId="3ED2D607">
          <wp:extent cx="2236305" cy="603447"/>
          <wp:effectExtent l="0" t="0" r="0" b="0"/>
          <wp:docPr id="9" name="Imagen 9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718" cy="611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D1013E8"/>
    <w:multiLevelType w:val="multilevel"/>
    <w:tmpl w:val="2BF2296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FB28BA"/>
    <w:multiLevelType w:val="hybridMultilevel"/>
    <w:tmpl w:val="FC8C3DFE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8DE2B45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60140">
    <w:abstractNumId w:val="1"/>
  </w:num>
  <w:num w:numId="2" w16cid:durableId="1399402623">
    <w:abstractNumId w:val="0"/>
  </w:num>
  <w:num w:numId="3" w16cid:durableId="2104647722">
    <w:abstractNumId w:val="2"/>
  </w:num>
  <w:num w:numId="4" w16cid:durableId="468863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31F4B"/>
    <w:rsid w:val="00121E87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3305E5"/>
    <w:rsid w:val="003B0605"/>
    <w:rsid w:val="003D2A0D"/>
    <w:rsid w:val="00442C7F"/>
    <w:rsid w:val="00490671"/>
    <w:rsid w:val="004B164F"/>
    <w:rsid w:val="005A68CB"/>
    <w:rsid w:val="005B7E56"/>
    <w:rsid w:val="005C2741"/>
    <w:rsid w:val="00603E2E"/>
    <w:rsid w:val="00604C9F"/>
    <w:rsid w:val="006B0B61"/>
    <w:rsid w:val="006B22BF"/>
    <w:rsid w:val="006C555A"/>
    <w:rsid w:val="00733C63"/>
    <w:rsid w:val="007868D2"/>
    <w:rsid w:val="00787AE6"/>
    <w:rsid w:val="007A4264"/>
    <w:rsid w:val="007B185D"/>
    <w:rsid w:val="00836770"/>
    <w:rsid w:val="0088121D"/>
    <w:rsid w:val="00890226"/>
    <w:rsid w:val="00892616"/>
    <w:rsid w:val="0089264F"/>
    <w:rsid w:val="008D763A"/>
    <w:rsid w:val="00913945"/>
    <w:rsid w:val="00956353"/>
    <w:rsid w:val="0097456A"/>
    <w:rsid w:val="00A17242"/>
    <w:rsid w:val="00A21553"/>
    <w:rsid w:val="00A45D20"/>
    <w:rsid w:val="00AB57B7"/>
    <w:rsid w:val="00B15C6D"/>
    <w:rsid w:val="00B458A0"/>
    <w:rsid w:val="00B46EF0"/>
    <w:rsid w:val="00B70119"/>
    <w:rsid w:val="00B772D5"/>
    <w:rsid w:val="00BF4D06"/>
    <w:rsid w:val="00C254C1"/>
    <w:rsid w:val="00CB3D0A"/>
    <w:rsid w:val="00D13CED"/>
    <w:rsid w:val="00D15FA5"/>
    <w:rsid w:val="00D2309F"/>
    <w:rsid w:val="00D3270B"/>
    <w:rsid w:val="00DB523B"/>
    <w:rsid w:val="00DD06EF"/>
    <w:rsid w:val="00DE2F6C"/>
    <w:rsid w:val="00DF2129"/>
    <w:rsid w:val="00DF6879"/>
    <w:rsid w:val="00E203C8"/>
    <w:rsid w:val="00E34112"/>
    <w:rsid w:val="00E8032D"/>
    <w:rsid w:val="00F1630D"/>
    <w:rsid w:val="00F37095"/>
    <w:rsid w:val="00F52C65"/>
    <w:rsid w:val="00F612AB"/>
    <w:rsid w:val="00FA0E54"/>
    <w:rsid w:val="00FB0653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2CDF915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  <w:style w:type="character" w:customStyle="1" w:styleId="PrrafodelistaCar">
    <w:name w:val="Párrafo de lista Car"/>
    <w:link w:val="Prrafodelista"/>
    <w:uiPriority w:val="34"/>
    <w:rsid w:val="00F37095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6ECAD-AFEC-4C83-A4CA-E10090713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6</cp:revision>
  <cp:lastPrinted>2022-09-19T19:22:00Z</cp:lastPrinted>
  <dcterms:created xsi:type="dcterms:W3CDTF">2022-10-31T02:32:00Z</dcterms:created>
  <dcterms:modified xsi:type="dcterms:W3CDTF">2022-10-31T02:36:00Z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