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77777777" w:rsidR="00BF4D06" w:rsidRDefault="00CB44E7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F2CD285" w:rsidR="00DF6879" w:rsidRPr="00535962" w:rsidRDefault="00CB44E7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0F0739" w:rsidRPr="000F0739">
                            <w:rPr>
                              <w:rStyle w:val="Style2"/>
                              <w:b w:val="0"/>
                              <w:bCs/>
                            </w:rPr>
                            <w:t>PEEX-CPJ-12-2024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CB44E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CB44E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CB44E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4C066E9E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CB44E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CB44E7">
                    <w:fldChar w:fldCharType="begin"/>
                  </w:r>
                  <w:r w:rsidR="00CB44E7">
                    <w:instrText>NUMPAGES   \* MERGEFORMAT</w:instrText>
                  </w:r>
                  <w:r w:rsidR="00CB44E7">
                    <w:fldChar w:fldCharType="separate"/>
                  </w:r>
                  <w:r w:rsidR="00CB44E7" w:rsidRPr="00CB44E7">
                    <w:rPr>
                      <w:b/>
                      <w:noProof/>
                    </w:rPr>
                    <w:t>1</w:t>
                  </w:r>
                  <w:r w:rsidR="00CB44E7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CAE5FFF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4A2CEB" w:rsidRPr="004A2CEB">
        <w:rPr>
          <w:rFonts w:ascii="Times New Roman" w:eastAsia="Times New Roman" w:hAnsi="Times New Roman" w:cs="Times New Roman"/>
          <w:b/>
          <w:bCs/>
          <w:color w:val="000000"/>
          <w:lang w:val="es-DO" w:eastAsia="en-US" w:bidi="ar-SA"/>
        </w:rPr>
        <w:t>adquisición de créditos para el uso de servicios cognitivos de Azure para el desarrollo de herramientas basadas en inteligencia artificial</w:t>
      </w:r>
      <w:r w:rsidR="00BE3AFC" w:rsidRPr="00E75AEB">
        <w:rPr>
          <w:rFonts w:ascii="Times New Roman" w:eastAsia="Times New Roman" w:hAnsi="Times New Roman" w:cs="Times New Roman"/>
          <w:lang w:val="es-DO" w:eastAsia="en-US" w:bidi="ar-SA"/>
        </w:rPr>
        <w:t>,</w:t>
      </w:r>
      <w:r w:rsidR="006B0B61" w:rsidRPr="00E75AEB">
        <w:rPr>
          <w:rStyle w:val="normaltextrun"/>
          <w:rFonts w:ascii="Times New Roman" w:hAnsi="Times New Roman" w:cs="Times New Roman"/>
          <w:shd w:val="clear" w:color="auto" w:fill="FFFFFF"/>
          <w:lang w:val="es-MX"/>
        </w:rPr>
        <w:t xml:space="preserve"> </w:t>
      </w:r>
      <w:r w:rsidRPr="00E75AEB">
        <w:rPr>
          <w:rFonts w:ascii="Times New Roman" w:hAnsi="Times New Roman" w:cs="Times New Roman"/>
        </w:rPr>
        <w:t>incluye</w:t>
      </w:r>
      <w:r w:rsidR="002553CD" w:rsidRPr="00E75AEB">
        <w:rPr>
          <w:rFonts w:ascii="Times New Roman" w:hAnsi="Times New Roman" w:cs="Times New Roman"/>
        </w:rPr>
        <w:t xml:space="preserve">ndo las adendas realizadas a los </w:t>
      </w:r>
      <w:r w:rsidRPr="00E75AEB">
        <w:rPr>
          <w:rFonts w:ascii="Times New Roman" w:hAnsi="Times New Roman" w:cs="Times New Roman"/>
        </w:rPr>
        <w:t>mismos:</w:t>
      </w:r>
      <w:r w:rsidR="004A2CEB">
        <w:rPr>
          <w:rFonts w:ascii="Times New Roman" w:hAnsi="Times New Roman" w:cs="Times New Roman"/>
        </w:rPr>
        <w:t xml:space="preserve"> _________________________</w:t>
      </w:r>
      <w:r w:rsidR="00E75AEB" w:rsidRPr="00917D04">
        <w:rPr>
          <w:rFonts w:ascii="Times New Roman" w:hAnsi="Times New Roman" w:cs="Times New Roman"/>
          <w:u w:val="single"/>
        </w:rPr>
        <w:t xml:space="preserve"> </w:t>
      </w:r>
      <w:r w:rsidR="00E75AEB" w:rsidRPr="00E75AEB">
        <w:rPr>
          <w:rFonts w:ascii="Times New Roman" w:hAnsi="Times New Roman" w:cs="Times New Roman"/>
        </w:rPr>
        <w:t xml:space="preserve"> </w:t>
      </w:r>
      <w:r w:rsidR="00FA1380" w:rsidRPr="00917D04">
        <w:rPr>
          <w:rFonts w:ascii="Times New Roman" w:hAnsi="Times New Roman" w:cs="Times New Roman"/>
        </w:rPr>
        <w:t>_________________</w:t>
      </w:r>
      <w:r w:rsidR="00131512" w:rsidRPr="00917D04">
        <w:rPr>
          <w:rFonts w:ascii="Times New Roman" w:hAnsi="Times New Roman" w:cs="Times New Roman"/>
        </w:rPr>
        <w:t>______________</w:t>
      </w:r>
      <w:r w:rsidR="004C7B5B" w:rsidRPr="00917D04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2F6E8F0B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4A2CEB" w:rsidRPr="004A2CEB">
        <w:rPr>
          <w:rFonts w:ascii="Times New Roman" w:eastAsia="Times New Roman" w:hAnsi="Times New Roman" w:cs="Times New Roman"/>
          <w:b/>
          <w:bCs/>
          <w:color w:val="000000"/>
          <w:lang w:val="es-DO" w:eastAsia="en-US" w:bidi="ar-SA"/>
        </w:rPr>
        <w:t>adquisición de créditos para el uso de servicios cognitivos de Azure para el desarrollo de herramientas basadas en inteligencia artificial</w:t>
      </w:r>
      <w:r w:rsidR="00131E63" w:rsidRPr="00917D04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E2532B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34B07" w14:textId="77777777" w:rsidR="00E2532B" w:rsidRDefault="00E2532B" w:rsidP="00A21553">
      <w:r>
        <w:separator/>
      </w:r>
    </w:p>
  </w:endnote>
  <w:endnote w:type="continuationSeparator" w:id="0">
    <w:p w14:paraId="2DB7C5BB" w14:textId="77777777" w:rsidR="00E2532B" w:rsidRDefault="00E2532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FB3CB" w14:textId="77777777" w:rsidR="00E2532B" w:rsidRDefault="00E2532B" w:rsidP="00A21553">
      <w:r>
        <w:separator/>
      </w:r>
    </w:p>
  </w:footnote>
  <w:footnote w:type="continuationSeparator" w:id="0">
    <w:p w14:paraId="33B914D3" w14:textId="77777777" w:rsidR="00E2532B" w:rsidRDefault="00E2532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3FC79291" w:rsidR="00A21553" w:rsidRDefault="007E39B1">
    <w:pPr>
      <w:pStyle w:val="Encabezado"/>
    </w:pPr>
    <w:r>
      <w:rPr>
        <w:noProof/>
      </w:rPr>
      <w:drawing>
        <wp:inline distT="0" distB="0" distL="0" distR="0" wp14:anchorId="664E985E" wp14:editId="65F95C4C">
          <wp:extent cx="2203399" cy="584911"/>
          <wp:effectExtent l="0" t="0" r="0" b="0"/>
          <wp:docPr id="113886904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86904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18887" r="50441" b="62583"/>
                  <a:stretch/>
                </pic:blipFill>
                <pic:spPr bwMode="auto">
                  <a:xfrm>
                    <a:off x="0" y="0"/>
                    <a:ext cx="2203399" cy="58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0F0739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2CEB"/>
    <w:rsid w:val="004A4DC6"/>
    <w:rsid w:val="004C7B5B"/>
    <w:rsid w:val="004D229D"/>
    <w:rsid w:val="00505648"/>
    <w:rsid w:val="005259CD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E39B1"/>
    <w:rsid w:val="007F51FC"/>
    <w:rsid w:val="008229C4"/>
    <w:rsid w:val="00890226"/>
    <w:rsid w:val="00892616"/>
    <w:rsid w:val="008A2ECD"/>
    <w:rsid w:val="008D763A"/>
    <w:rsid w:val="00913945"/>
    <w:rsid w:val="00917D04"/>
    <w:rsid w:val="00945261"/>
    <w:rsid w:val="00956353"/>
    <w:rsid w:val="0097456A"/>
    <w:rsid w:val="009B218E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B44E7"/>
    <w:rsid w:val="00CC66D8"/>
    <w:rsid w:val="00D15FA5"/>
    <w:rsid w:val="00D3270B"/>
    <w:rsid w:val="00D36B41"/>
    <w:rsid w:val="00D418F2"/>
    <w:rsid w:val="00D51A6D"/>
    <w:rsid w:val="00DB0D74"/>
    <w:rsid w:val="00DE12E1"/>
    <w:rsid w:val="00DE2F6C"/>
    <w:rsid w:val="00DF6879"/>
    <w:rsid w:val="00E24FD9"/>
    <w:rsid w:val="00E2532B"/>
    <w:rsid w:val="00E34112"/>
    <w:rsid w:val="00E75AEB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9C46EFE4-1DAE-494D-A5B4-3A32E316C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ef3d409c-51e8-4a1c-b238-cf9f3673307b"/>
    <ds:schemaRef ds:uri="209cd0db-1aa9-466c-8933-4493a1504f63"/>
    <ds:schemaRef ds:uri="caf61add-cf15-4341-ad7c-3bb05f38d7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75</cp:revision>
  <cp:lastPrinted>2024-04-09T12:56:00Z</cp:lastPrinted>
  <dcterms:created xsi:type="dcterms:W3CDTF">2021-10-04T19:01:00Z</dcterms:created>
  <dcterms:modified xsi:type="dcterms:W3CDTF">2024-04-09T12:56:00Z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