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BB185" w14:textId="3B738084" w:rsidR="004E74CF" w:rsidRDefault="004E74CF" w:rsidP="004E74CF">
      <w:bookmarkStart w:id="0" w:name="_Hlk99968549"/>
      <w:bookmarkEnd w:id="0"/>
    </w:p>
    <w:p w14:paraId="47DFBB09" w14:textId="4927D529" w:rsidR="004E74CF" w:rsidRDefault="004E74CF" w:rsidP="004E74CF">
      <w:pPr>
        <w:spacing w:after="0"/>
        <w:ind w:left="284"/>
        <w:jc w:val="center"/>
        <w:rPr>
          <w:rFonts w:ascii="Franklin Gothic Book" w:hAnsi="Franklin Gothic Book" w:cstheme="minorHAnsi"/>
          <w:b/>
          <w:bCs/>
          <w:sz w:val="32"/>
          <w:szCs w:val="32"/>
          <w:lang w:val="es-DO"/>
        </w:rPr>
      </w:pPr>
    </w:p>
    <w:p w14:paraId="182951F3" w14:textId="043998C5" w:rsidR="004E3C12" w:rsidRDefault="004E3C12" w:rsidP="004E74CF">
      <w:pPr>
        <w:spacing w:after="0"/>
        <w:ind w:left="284"/>
        <w:jc w:val="center"/>
        <w:rPr>
          <w:rFonts w:ascii="Franklin Gothic Book" w:hAnsi="Franklin Gothic Book" w:cstheme="minorHAnsi"/>
          <w:b/>
          <w:bCs/>
          <w:sz w:val="32"/>
          <w:szCs w:val="32"/>
          <w:lang w:val="es-DO"/>
        </w:rPr>
      </w:pPr>
    </w:p>
    <w:p w14:paraId="30A6679A" w14:textId="77777777" w:rsidR="004E3C12" w:rsidRDefault="004E3C12" w:rsidP="004E74CF">
      <w:pPr>
        <w:spacing w:after="0"/>
        <w:ind w:left="284"/>
        <w:jc w:val="center"/>
        <w:rPr>
          <w:rFonts w:cstheme="minorHAnsi"/>
          <w:b/>
          <w:bCs/>
          <w:sz w:val="32"/>
          <w:szCs w:val="32"/>
          <w:lang w:val="es-DO"/>
        </w:rPr>
      </w:pPr>
    </w:p>
    <w:p w14:paraId="6D172C5F" w14:textId="47A6B879" w:rsidR="004E74CF" w:rsidRDefault="004E74CF" w:rsidP="004E74CF">
      <w:pPr>
        <w:spacing w:after="0"/>
        <w:ind w:left="284"/>
        <w:jc w:val="center"/>
        <w:rPr>
          <w:rFonts w:cstheme="minorHAnsi"/>
          <w:b/>
          <w:bCs/>
          <w:sz w:val="32"/>
          <w:szCs w:val="32"/>
          <w:lang w:val="es-DO"/>
        </w:rPr>
      </w:pPr>
    </w:p>
    <w:p w14:paraId="2D0E2C21" w14:textId="52945CA5" w:rsidR="004E74CF" w:rsidRDefault="00A07953" w:rsidP="004E74CF">
      <w:pPr>
        <w:spacing w:after="0"/>
        <w:ind w:left="284"/>
        <w:jc w:val="center"/>
        <w:rPr>
          <w:rFonts w:cstheme="minorHAnsi"/>
          <w:b/>
          <w:bCs/>
          <w:sz w:val="32"/>
          <w:szCs w:val="32"/>
          <w:lang w:val="es-DO"/>
        </w:rPr>
      </w:pPr>
      <w:r>
        <w:rPr>
          <w:noProof/>
        </w:rPr>
        <w:drawing>
          <wp:inline distT="0" distB="0" distL="0" distR="0" wp14:anchorId="20B30F85" wp14:editId="1067122C">
            <wp:extent cx="1327150" cy="1380236"/>
            <wp:effectExtent l="0" t="0" r="6350" b="0"/>
            <wp:docPr id="3" name="Picture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a:blip r:embed="rId11"/>
                    <a:stretch>
                      <a:fillRect/>
                    </a:stretch>
                  </pic:blipFill>
                  <pic:spPr>
                    <a:xfrm>
                      <a:off x="0" y="0"/>
                      <a:ext cx="1331000" cy="1384240"/>
                    </a:xfrm>
                    <a:prstGeom prst="rect">
                      <a:avLst/>
                    </a:prstGeom>
                  </pic:spPr>
                </pic:pic>
              </a:graphicData>
            </a:graphic>
          </wp:inline>
        </w:drawing>
      </w:r>
    </w:p>
    <w:p w14:paraId="728EB679" w14:textId="77777777" w:rsidR="004E74CF" w:rsidRDefault="004E74CF" w:rsidP="00A07953">
      <w:pPr>
        <w:spacing w:after="0"/>
        <w:rPr>
          <w:rFonts w:ascii="Franklin Gothic Book" w:hAnsi="Franklin Gothic Book" w:cstheme="minorHAnsi"/>
          <w:b/>
          <w:bCs/>
          <w:sz w:val="32"/>
          <w:szCs w:val="32"/>
          <w:lang w:val="es-DO"/>
        </w:rPr>
      </w:pPr>
    </w:p>
    <w:p w14:paraId="67FB43D4" w14:textId="77777777" w:rsidR="004E74CF" w:rsidRDefault="004E74CF" w:rsidP="004E74CF">
      <w:pPr>
        <w:spacing w:after="0"/>
        <w:ind w:left="284"/>
        <w:jc w:val="center"/>
        <w:rPr>
          <w:rFonts w:ascii="Franklin Gothic Book" w:hAnsi="Franklin Gothic Book" w:cstheme="minorHAnsi"/>
          <w:b/>
          <w:bCs/>
          <w:sz w:val="32"/>
          <w:szCs w:val="32"/>
          <w:lang w:val="es-DO"/>
        </w:rPr>
      </w:pPr>
    </w:p>
    <w:p w14:paraId="2D66103B" w14:textId="23461B8B" w:rsidR="004E74CF" w:rsidRPr="00932472" w:rsidRDefault="004E74CF" w:rsidP="004E74CF">
      <w:pPr>
        <w:spacing w:after="0"/>
        <w:ind w:left="284"/>
        <w:jc w:val="center"/>
        <w:rPr>
          <w:rFonts w:ascii="Franklin Gothic Book" w:hAnsi="Franklin Gothic Book"/>
          <w:b/>
          <w:sz w:val="40"/>
          <w:szCs w:val="40"/>
          <w:lang w:val="es-DO"/>
        </w:rPr>
      </w:pPr>
      <w:r w:rsidRPr="20E8A523">
        <w:rPr>
          <w:rFonts w:ascii="Franklin Gothic Book" w:hAnsi="Franklin Gothic Book"/>
          <w:b/>
          <w:sz w:val="40"/>
          <w:szCs w:val="40"/>
          <w:lang w:val="es-DO"/>
        </w:rPr>
        <w:t>Informe de Avance</w:t>
      </w:r>
      <w:r w:rsidR="00494314" w:rsidRPr="20E8A523">
        <w:rPr>
          <w:rFonts w:ascii="Franklin Gothic Book" w:hAnsi="Franklin Gothic Book"/>
          <w:b/>
          <w:sz w:val="40"/>
          <w:szCs w:val="40"/>
          <w:lang w:val="es-DO"/>
        </w:rPr>
        <w:t xml:space="preserve"> de Proyectos del</w:t>
      </w:r>
      <w:r w:rsidR="00BB71E0">
        <w:rPr>
          <w:rFonts w:ascii="Franklin Gothic Book" w:hAnsi="Franklin Gothic Book"/>
          <w:b/>
          <w:sz w:val="40"/>
          <w:szCs w:val="40"/>
          <w:lang w:val="es-DO"/>
        </w:rPr>
        <w:t xml:space="preserve"> POA</w:t>
      </w:r>
      <w:r w:rsidRPr="20E8A523">
        <w:rPr>
          <w:rFonts w:ascii="Franklin Gothic Book" w:hAnsi="Franklin Gothic Book"/>
          <w:b/>
          <w:sz w:val="40"/>
          <w:szCs w:val="40"/>
          <w:lang w:val="es-DO"/>
        </w:rPr>
        <w:t xml:space="preserve"> 202</w:t>
      </w:r>
      <w:r w:rsidR="00EC0D66">
        <w:rPr>
          <w:rFonts w:ascii="Franklin Gothic Book" w:hAnsi="Franklin Gothic Book"/>
          <w:b/>
          <w:sz w:val="40"/>
          <w:szCs w:val="40"/>
          <w:lang w:val="es-DO"/>
        </w:rPr>
        <w:t>5</w:t>
      </w:r>
    </w:p>
    <w:p w14:paraId="3F8976B5" w14:textId="28621207" w:rsidR="004E74CF" w:rsidRDefault="004E74CF" w:rsidP="004E74CF">
      <w:pPr>
        <w:spacing w:after="0"/>
        <w:ind w:left="284"/>
        <w:jc w:val="center"/>
        <w:rPr>
          <w:rFonts w:ascii="Franklin Gothic Book" w:hAnsi="Franklin Gothic Book"/>
          <w:sz w:val="32"/>
          <w:szCs w:val="32"/>
          <w:lang w:val="es-DO"/>
        </w:rPr>
      </w:pPr>
      <w:r w:rsidRPr="630E84D0">
        <w:rPr>
          <w:rFonts w:ascii="Franklin Gothic Book" w:hAnsi="Franklin Gothic Book"/>
          <w:sz w:val="32"/>
          <w:szCs w:val="32"/>
          <w:lang w:val="es-DO"/>
        </w:rPr>
        <w:t xml:space="preserve">Cierre del </w:t>
      </w:r>
      <w:r w:rsidR="00D036BA">
        <w:rPr>
          <w:rFonts w:ascii="Franklin Gothic Book" w:hAnsi="Franklin Gothic Book"/>
          <w:sz w:val="32"/>
          <w:szCs w:val="32"/>
          <w:lang w:val="es-DO"/>
        </w:rPr>
        <w:t>primer</w:t>
      </w:r>
      <w:r w:rsidRPr="630E84D0">
        <w:rPr>
          <w:rFonts w:ascii="Franklin Gothic Book" w:hAnsi="Franklin Gothic Book"/>
          <w:sz w:val="32"/>
          <w:szCs w:val="32"/>
          <w:lang w:val="es-DO"/>
        </w:rPr>
        <w:t xml:space="preserve"> trimestre - al </w:t>
      </w:r>
      <w:r w:rsidR="00EC0D66">
        <w:rPr>
          <w:rFonts w:ascii="Franklin Gothic Book" w:hAnsi="Franklin Gothic Book"/>
          <w:sz w:val="32"/>
          <w:szCs w:val="32"/>
          <w:lang w:val="es-DO"/>
        </w:rPr>
        <w:t>31</w:t>
      </w:r>
      <w:r w:rsidRPr="630E84D0">
        <w:rPr>
          <w:rFonts w:ascii="Franklin Gothic Book" w:hAnsi="Franklin Gothic Book"/>
          <w:sz w:val="32"/>
          <w:szCs w:val="32"/>
          <w:lang w:val="es-DO"/>
        </w:rPr>
        <w:t>/</w:t>
      </w:r>
      <w:r w:rsidR="00EC0D66">
        <w:rPr>
          <w:rFonts w:ascii="Franklin Gothic Book" w:hAnsi="Franklin Gothic Book"/>
          <w:sz w:val="32"/>
          <w:szCs w:val="32"/>
          <w:lang w:val="es-DO"/>
        </w:rPr>
        <w:t>03</w:t>
      </w:r>
      <w:r w:rsidR="0B69FAE1" w:rsidRPr="630E84D0">
        <w:rPr>
          <w:rFonts w:ascii="Franklin Gothic Book" w:hAnsi="Franklin Gothic Book"/>
          <w:sz w:val="32"/>
          <w:szCs w:val="32"/>
          <w:lang w:val="es-DO"/>
        </w:rPr>
        <w:t>/20</w:t>
      </w:r>
      <w:r w:rsidRPr="630E84D0">
        <w:rPr>
          <w:rFonts w:ascii="Franklin Gothic Book" w:hAnsi="Franklin Gothic Book"/>
          <w:sz w:val="32"/>
          <w:szCs w:val="32"/>
          <w:lang w:val="es-DO"/>
        </w:rPr>
        <w:t>2</w:t>
      </w:r>
      <w:r w:rsidR="00A10F89">
        <w:rPr>
          <w:rFonts w:ascii="Franklin Gothic Book" w:hAnsi="Franklin Gothic Book"/>
          <w:sz w:val="32"/>
          <w:szCs w:val="32"/>
          <w:lang w:val="es-DO"/>
        </w:rPr>
        <w:t>5</w:t>
      </w:r>
    </w:p>
    <w:p w14:paraId="179BDE57" w14:textId="77777777" w:rsidR="004E74CF" w:rsidRDefault="004E74CF" w:rsidP="004E74CF">
      <w:pPr>
        <w:spacing w:after="0"/>
        <w:ind w:left="284"/>
        <w:rPr>
          <w:rFonts w:ascii="Franklin Gothic Book" w:hAnsi="Franklin Gothic Book" w:cstheme="minorHAnsi"/>
          <w:sz w:val="32"/>
          <w:szCs w:val="32"/>
          <w:lang w:val="es-DO"/>
        </w:rPr>
      </w:pPr>
    </w:p>
    <w:p w14:paraId="51AD6840" w14:textId="77777777" w:rsidR="004E74CF" w:rsidRDefault="004E74CF" w:rsidP="004E74CF">
      <w:pPr>
        <w:spacing w:after="0"/>
        <w:ind w:left="284"/>
        <w:rPr>
          <w:rFonts w:ascii="Franklin Gothic Book" w:hAnsi="Franklin Gothic Book" w:cstheme="minorHAnsi"/>
          <w:sz w:val="32"/>
          <w:szCs w:val="32"/>
          <w:lang w:val="es-DO"/>
        </w:rPr>
      </w:pPr>
    </w:p>
    <w:p w14:paraId="04854562" w14:textId="77777777" w:rsidR="004E74CF" w:rsidRDefault="004E74CF" w:rsidP="004E74CF">
      <w:pPr>
        <w:spacing w:after="0"/>
        <w:ind w:left="284"/>
        <w:rPr>
          <w:rFonts w:ascii="Franklin Gothic Book" w:hAnsi="Franklin Gothic Book" w:cstheme="minorHAnsi"/>
          <w:sz w:val="32"/>
          <w:szCs w:val="32"/>
          <w:lang w:val="es-DO"/>
        </w:rPr>
      </w:pPr>
    </w:p>
    <w:p w14:paraId="07C363D2" w14:textId="77777777" w:rsidR="004E74CF" w:rsidRDefault="004E74CF" w:rsidP="004E74CF">
      <w:pPr>
        <w:spacing w:after="0"/>
        <w:ind w:left="284"/>
        <w:rPr>
          <w:rFonts w:ascii="Franklin Gothic Book" w:hAnsi="Franklin Gothic Book" w:cstheme="minorHAnsi"/>
          <w:sz w:val="32"/>
          <w:szCs w:val="32"/>
          <w:lang w:val="es-DO"/>
        </w:rPr>
      </w:pPr>
    </w:p>
    <w:p w14:paraId="4039B24E" w14:textId="079598DD" w:rsidR="004E74CF" w:rsidRDefault="004E74CF" w:rsidP="00F01E01">
      <w:pPr>
        <w:tabs>
          <w:tab w:val="left" w:pos="4934"/>
        </w:tabs>
        <w:spacing w:after="0"/>
        <w:rPr>
          <w:rFonts w:ascii="Franklin Gothic Book" w:hAnsi="Franklin Gothic Book" w:cstheme="minorHAnsi"/>
          <w:sz w:val="32"/>
          <w:szCs w:val="32"/>
          <w:lang w:val="es-DO"/>
        </w:rPr>
      </w:pPr>
    </w:p>
    <w:p w14:paraId="007A23FF" w14:textId="77777777" w:rsidR="004E74CF" w:rsidRDefault="004E74CF" w:rsidP="004E74CF">
      <w:pPr>
        <w:spacing w:after="0"/>
        <w:ind w:left="284"/>
        <w:rPr>
          <w:rFonts w:ascii="Franklin Gothic Book" w:hAnsi="Franklin Gothic Book" w:cstheme="minorHAnsi"/>
          <w:sz w:val="32"/>
          <w:szCs w:val="32"/>
          <w:lang w:val="es-DO"/>
        </w:rPr>
      </w:pPr>
    </w:p>
    <w:p w14:paraId="68C38FF4" w14:textId="77777777" w:rsidR="004E74CF" w:rsidRDefault="004E74CF" w:rsidP="004E74CF">
      <w:pPr>
        <w:spacing w:after="0"/>
        <w:ind w:left="284"/>
        <w:rPr>
          <w:rFonts w:ascii="Franklin Gothic Book" w:hAnsi="Franklin Gothic Book" w:cstheme="minorHAnsi"/>
          <w:sz w:val="32"/>
          <w:szCs w:val="32"/>
          <w:lang w:val="es-DO"/>
        </w:rPr>
      </w:pPr>
    </w:p>
    <w:p w14:paraId="2606C826" w14:textId="77777777" w:rsidR="004E74CF" w:rsidRDefault="004E74CF" w:rsidP="00D02703">
      <w:pPr>
        <w:spacing w:after="0"/>
        <w:rPr>
          <w:rFonts w:ascii="Franklin Gothic Book" w:hAnsi="Franklin Gothic Book" w:cstheme="minorHAnsi"/>
          <w:sz w:val="32"/>
          <w:szCs w:val="32"/>
          <w:lang w:val="es-DO"/>
        </w:rPr>
      </w:pPr>
    </w:p>
    <w:p w14:paraId="391E8C67" w14:textId="588FBD4E" w:rsidR="0082076E" w:rsidRPr="00B165E0" w:rsidRDefault="0082076E" w:rsidP="0082076E">
      <w:pPr>
        <w:spacing w:after="0"/>
        <w:ind w:left="284"/>
        <w:jc w:val="center"/>
        <w:rPr>
          <w:rFonts w:ascii="Franklin Gothic Book" w:hAnsi="Franklin Gothic Book" w:cstheme="minorHAnsi"/>
          <w:b/>
          <w:bCs/>
          <w:sz w:val="32"/>
          <w:szCs w:val="32"/>
          <w:lang w:val="es-DO"/>
        </w:rPr>
      </w:pPr>
      <w:r w:rsidRPr="00B165E0">
        <w:rPr>
          <w:rFonts w:ascii="Franklin Gothic Book" w:hAnsi="Franklin Gothic Book" w:cstheme="minorHAnsi"/>
          <w:b/>
          <w:bCs/>
          <w:sz w:val="32"/>
          <w:szCs w:val="32"/>
          <w:lang w:val="es-DO"/>
        </w:rPr>
        <w:t xml:space="preserve">Dirección General </w:t>
      </w:r>
      <w:r w:rsidR="00A07953">
        <w:rPr>
          <w:rFonts w:ascii="Franklin Gothic Book" w:hAnsi="Franklin Gothic Book" w:cstheme="minorHAnsi"/>
          <w:b/>
          <w:bCs/>
          <w:sz w:val="32"/>
          <w:szCs w:val="32"/>
          <w:lang w:val="es-DO"/>
        </w:rPr>
        <w:t>de Administración y Carrera</w:t>
      </w:r>
      <w:r w:rsidR="007004A9">
        <w:rPr>
          <w:rFonts w:ascii="Franklin Gothic Book" w:hAnsi="Franklin Gothic Book" w:cstheme="minorHAnsi"/>
          <w:b/>
          <w:bCs/>
          <w:sz w:val="32"/>
          <w:szCs w:val="32"/>
          <w:lang w:val="es-DO"/>
        </w:rPr>
        <w:t xml:space="preserve"> Judicial</w:t>
      </w:r>
    </w:p>
    <w:p w14:paraId="63FD1AD7" w14:textId="537660F6" w:rsidR="0082076E" w:rsidRPr="00E96DEF" w:rsidRDefault="0082076E" w:rsidP="0082076E">
      <w:pPr>
        <w:spacing w:after="0"/>
        <w:ind w:left="284"/>
        <w:jc w:val="center"/>
        <w:rPr>
          <w:rFonts w:cstheme="minorHAnsi"/>
          <w:sz w:val="28"/>
          <w:szCs w:val="28"/>
          <w:lang w:val="es-DO"/>
        </w:rPr>
      </w:pPr>
      <w:r w:rsidRPr="00E96DEF">
        <w:rPr>
          <w:rFonts w:ascii="Franklin Gothic Book" w:hAnsi="Franklin Gothic Book" w:cstheme="minorHAnsi"/>
          <w:sz w:val="28"/>
          <w:szCs w:val="28"/>
          <w:lang w:val="es-DO"/>
        </w:rPr>
        <w:t xml:space="preserve">Dirección de </w:t>
      </w:r>
      <w:r w:rsidR="00A07953">
        <w:rPr>
          <w:rFonts w:ascii="Franklin Gothic Book" w:hAnsi="Franklin Gothic Book" w:cstheme="minorHAnsi"/>
          <w:sz w:val="28"/>
          <w:szCs w:val="28"/>
          <w:lang w:val="es-DO"/>
        </w:rPr>
        <w:t>Planificación</w:t>
      </w:r>
      <w:r w:rsidR="006A24FD">
        <w:rPr>
          <w:rFonts w:ascii="Franklin Gothic Book" w:hAnsi="Franklin Gothic Book" w:cstheme="minorHAnsi"/>
          <w:sz w:val="28"/>
          <w:szCs w:val="28"/>
          <w:lang w:val="es-DO"/>
        </w:rPr>
        <w:t xml:space="preserve"> y Desarrollo</w:t>
      </w:r>
    </w:p>
    <w:p w14:paraId="18A17E61" w14:textId="77777777" w:rsidR="004E74CF" w:rsidRDefault="004E74CF" w:rsidP="004E74CF">
      <w:pPr>
        <w:spacing w:after="0"/>
        <w:ind w:left="284"/>
        <w:rPr>
          <w:rFonts w:ascii="Franklin Gothic Book" w:hAnsi="Franklin Gothic Book" w:cstheme="minorHAnsi"/>
          <w:sz w:val="32"/>
          <w:szCs w:val="32"/>
          <w:lang w:val="es-DO"/>
        </w:rPr>
      </w:pPr>
    </w:p>
    <w:p w14:paraId="067A080A" w14:textId="77777777" w:rsidR="004E74CF" w:rsidRDefault="004E74CF" w:rsidP="004E74CF">
      <w:pPr>
        <w:spacing w:after="0"/>
        <w:ind w:left="284"/>
        <w:rPr>
          <w:rFonts w:ascii="Franklin Gothic Book" w:hAnsi="Franklin Gothic Book" w:cstheme="minorHAnsi"/>
          <w:sz w:val="32"/>
          <w:szCs w:val="32"/>
          <w:lang w:val="es-DO"/>
        </w:rPr>
      </w:pPr>
    </w:p>
    <w:p w14:paraId="2A7FF513" w14:textId="77777777" w:rsidR="00F01E01" w:rsidRDefault="00F01E01" w:rsidP="004E74CF">
      <w:pPr>
        <w:spacing w:after="0"/>
        <w:ind w:left="284"/>
        <w:jc w:val="center"/>
        <w:rPr>
          <w:rFonts w:ascii="Franklin Gothic Book" w:hAnsi="Franklin Gothic Book" w:cstheme="minorHAnsi"/>
          <w:sz w:val="28"/>
          <w:szCs w:val="28"/>
          <w:lang w:val="es-DO"/>
        </w:rPr>
      </w:pPr>
    </w:p>
    <w:p w14:paraId="62782FBF" w14:textId="77777777" w:rsidR="00A07953" w:rsidRDefault="00A07953" w:rsidP="004E74CF">
      <w:pPr>
        <w:spacing w:after="0"/>
        <w:ind w:left="284"/>
        <w:jc w:val="center"/>
        <w:rPr>
          <w:rFonts w:ascii="Franklin Gothic Book" w:hAnsi="Franklin Gothic Book" w:cstheme="minorHAnsi"/>
          <w:sz w:val="28"/>
          <w:szCs w:val="28"/>
          <w:lang w:val="es-DO"/>
        </w:rPr>
      </w:pPr>
    </w:p>
    <w:p w14:paraId="3D9C79B3" w14:textId="77777777" w:rsidR="00A07953" w:rsidRDefault="00A07953" w:rsidP="004E74CF">
      <w:pPr>
        <w:spacing w:after="0"/>
        <w:ind w:left="284"/>
        <w:jc w:val="center"/>
        <w:rPr>
          <w:rFonts w:ascii="Franklin Gothic Book" w:hAnsi="Franklin Gothic Book" w:cstheme="minorHAnsi"/>
          <w:sz w:val="28"/>
          <w:szCs w:val="28"/>
          <w:lang w:val="es-DO"/>
        </w:rPr>
      </w:pPr>
    </w:p>
    <w:p w14:paraId="072780A5" w14:textId="77777777" w:rsidR="00A07953" w:rsidRDefault="00A07953" w:rsidP="004E74CF">
      <w:pPr>
        <w:spacing w:after="0"/>
        <w:ind w:left="284"/>
        <w:jc w:val="center"/>
        <w:rPr>
          <w:rFonts w:ascii="Franklin Gothic Book" w:hAnsi="Franklin Gothic Book" w:cstheme="minorHAnsi"/>
          <w:sz w:val="28"/>
          <w:szCs w:val="28"/>
          <w:lang w:val="es-DO"/>
        </w:rPr>
      </w:pPr>
    </w:p>
    <w:p w14:paraId="4DB4900D" w14:textId="77777777" w:rsidR="00A07953" w:rsidRDefault="00A07953" w:rsidP="004E74CF">
      <w:pPr>
        <w:spacing w:after="0"/>
        <w:ind w:left="284"/>
        <w:jc w:val="center"/>
        <w:rPr>
          <w:rFonts w:ascii="Franklin Gothic Book" w:hAnsi="Franklin Gothic Book" w:cstheme="minorHAnsi"/>
          <w:sz w:val="28"/>
          <w:szCs w:val="28"/>
          <w:lang w:val="es-DO"/>
        </w:rPr>
      </w:pPr>
    </w:p>
    <w:p w14:paraId="6360EC2A" w14:textId="77777777" w:rsidR="00A07953" w:rsidRDefault="00A07953" w:rsidP="004E74CF">
      <w:pPr>
        <w:spacing w:after="0"/>
        <w:ind w:left="284"/>
        <w:jc w:val="center"/>
        <w:rPr>
          <w:rFonts w:ascii="Franklin Gothic Book" w:hAnsi="Franklin Gothic Book" w:cstheme="minorHAnsi"/>
          <w:sz w:val="28"/>
          <w:szCs w:val="28"/>
          <w:lang w:val="es-DO"/>
        </w:rPr>
      </w:pPr>
    </w:p>
    <w:p w14:paraId="72BB6389" w14:textId="77777777" w:rsidR="00A07953" w:rsidRDefault="00A07953" w:rsidP="004E74CF">
      <w:pPr>
        <w:spacing w:after="0"/>
        <w:ind w:left="284"/>
        <w:jc w:val="center"/>
        <w:rPr>
          <w:rFonts w:ascii="Franklin Gothic Book" w:hAnsi="Franklin Gothic Book" w:cstheme="minorHAnsi"/>
          <w:sz w:val="28"/>
          <w:szCs w:val="28"/>
          <w:lang w:val="es-DO"/>
        </w:rPr>
      </w:pPr>
    </w:p>
    <w:p w14:paraId="37C4E91C" w14:textId="77777777" w:rsidR="00A07953" w:rsidRDefault="00A07953" w:rsidP="004E74CF">
      <w:pPr>
        <w:spacing w:after="0"/>
        <w:ind w:left="284"/>
        <w:jc w:val="center"/>
        <w:rPr>
          <w:rFonts w:ascii="Franklin Gothic Book" w:hAnsi="Franklin Gothic Book" w:cstheme="minorHAnsi"/>
          <w:sz w:val="28"/>
          <w:szCs w:val="28"/>
          <w:lang w:val="es-DO"/>
        </w:rPr>
      </w:pPr>
    </w:p>
    <w:p w14:paraId="12930EF9" w14:textId="3A27F791" w:rsidR="004E74CF" w:rsidRDefault="00F93EDE" w:rsidP="004E74CF">
      <w:pPr>
        <w:spacing w:after="0"/>
        <w:ind w:left="284"/>
        <w:jc w:val="center"/>
        <w:rPr>
          <w:rFonts w:ascii="Franklin Gothic Book" w:hAnsi="Franklin Gothic Book"/>
          <w:sz w:val="28"/>
          <w:szCs w:val="28"/>
          <w:lang w:val="es-DO"/>
        </w:rPr>
      </w:pPr>
      <w:r>
        <w:rPr>
          <w:rFonts w:ascii="Franklin Gothic Book" w:hAnsi="Franklin Gothic Book"/>
          <w:sz w:val="28"/>
          <w:szCs w:val="28"/>
          <w:lang w:val="es-DO"/>
        </w:rPr>
        <w:t>Abril</w:t>
      </w:r>
      <w:r w:rsidR="009274ED" w:rsidRPr="630E84D0">
        <w:rPr>
          <w:rFonts w:ascii="Franklin Gothic Book" w:hAnsi="Franklin Gothic Book"/>
          <w:sz w:val="28"/>
          <w:szCs w:val="28"/>
          <w:lang w:val="es-DO"/>
        </w:rPr>
        <w:t xml:space="preserve"> </w:t>
      </w:r>
      <w:r w:rsidR="00A5778A">
        <w:rPr>
          <w:rFonts w:ascii="Franklin Gothic Book" w:hAnsi="Franklin Gothic Book"/>
          <w:sz w:val="28"/>
          <w:szCs w:val="28"/>
          <w:lang w:val="es-DO"/>
        </w:rPr>
        <w:t>10</w:t>
      </w:r>
      <w:r w:rsidR="009274ED" w:rsidRPr="630E84D0">
        <w:rPr>
          <w:rFonts w:ascii="Franklin Gothic Book" w:hAnsi="Franklin Gothic Book"/>
          <w:sz w:val="28"/>
          <w:szCs w:val="28"/>
          <w:lang w:val="es-DO"/>
        </w:rPr>
        <w:t>,</w:t>
      </w:r>
      <w:r w:rsidR="004E74CF" w:rsidRPr="630E84D0">
        <w:rPr>
          <w:rFonts w:ascii="Franklin Gothic Book" w:hAnsi="Franklin Gothic Book"/>
          <w:sz w:val="28"/>
          <w:szCs w:val="28"/>
          <w:lang w:val="es-DO"/>
        </w:rPr>
        <w:t xml:space="preserve"> 202</w:t>
      </w:r>
      <w:r w:rsidR="00A5778A">
        <w:rPr>
          <w:rFonts w:ascii="Franklin Gothic Book" w:hAnsi="Franklin Gothic Book"/>
          <w:sz w:val="28"/>
          <w:szCs w:val="28"/>
          <w:lang w:val="es-DO"/>
        </w:rPr>
        <w:t>5</w:t>
      </w:r>
    </w:p>
    <w:p w14:paraId="2949223A" w14:textId="75B2D95E" w:rsidR="004E74CF" w:rsidRDefault="004E74CF" w:rsidP="004E74CF">
      <w:pPr>
        <w:spacing w:after="0"/>
        <w:ind w:left="284"/>
        <w:jc w:val="center"/>
        <w:rPr>
          <w:rFonts w:ascii="Franklin Gothic Book" w:hAnsi="Franklin Gothic Book" w:cstheme="minorHAnsi"/>
          <w:sz w:val="28"/>
          <w:szCs w:val="28"/>
          <w:lang w:val="es-DO"/>
        </w:rPr>
      </w:pPr>
    </w:p>
    <w:p w14:paraId="0C06AFE8" w14:textId="48437BC6" w:rsidR="004E74CF" w:rsidRDefault="004E74CF" w:rsidP="00202177">
      <w:pPr>
        <w:ind w:right="414"/>
        <w:rPr>
          <w:rFonts w:ascii="Franklin Gothic Book" w:hAnsi="Franklin Gothic Book" w:cstheme="minorHAnsi"/>
          <w:sz w:val="28"/>
          <w:szCs w:val="28"/>
          <w:lang w:val="es-DO"/>
        </w:rPr>
      </w:pPr>
    </w:p>
    <w:p w14:paraId="5FF03F55" w14:textId="77777777" w:rsidR="00202177" w:rsidRPr="00101BFD" w:rsidRDefault="00202177" w:rsidP="00202177">
      <w:pPr>
        <w:ind w:right="414"/>
        <w:rPr>
          <w:rFonts w:cstheme="minorHAnsi"/>
          <w:b/>
          <w:bCs/>
          <w:sz w:val="32"/>
          <w:szCs w:val="32"/>
          <w:lang w:val="es-DO"/>
        </w:rPr>
      </w:pPr>
    </w:p>
    <w:p w14:paraId="011C1283" w14:textId="45E25BCE" w:rsidR="00777302" w:rsidRPr="00202177" w:rsidRDefault="00777302" w:rsidP="00552C16">
      <w:pPr>
        <w:spacing w:line="360" w:lineRule="auto"/>
        <w:ind w:left="851" w:right="414"/>
        <w:rPr>
          <w:rFonts w:cstheme="minorHAnsi"/>
          <w:b/>
          <w:bCs/>
          <w:sz w:val="32"/>
          <w:szCs w:val="32"/>
          <w:lang w:val="es-DO"/>
        </w:rPr>
      </w:pPr>
      <w:r w:rsidRPr="00101BFD">
        <w:rPr>
          <w:rFonts w:cstheme="minorHAnsi"/>
          <w:b/>
          <w:bCs/>
          <w:sz w:val="32"/>
          <w:szCs w:val="32"/>
          <w:lang w:val="es-DO"/>
        </w:rPr>
        <w:t>Resumen Ejecutivo</w:t>
      </w:r>
    </w:p>
    <w:p w14:paraId="2F270DA8" w14:textId="35B563D4" w:rsidR="00A51930" w:rsidRPr="00A51930" w:rsidRDefault="00A51930" w:rsidP="004654F0">
      <w:pPr>
        <w:spacing w:after="240" w:line="276" w:lineRule="auto"/>
        <w:ind w:left="851" w:right="695"/>
        <w:jc w:val="both"/>
        <w:rPr>
          <w:rFonts w:eastAsia="sans-serif" w:cstheme="minorHAnsi"/>
          <w:lang w:val="es-DO"/>
        </w:rPr>
      </w:pPr>
      <w:r w:rsidRPr="00A51930">
        <w:rPr>
          <w:rFonts w:eastAsia="sans-serif" w:cstheme="minorHAnsi"/>
          <w:lang w:val="es-DO"/>
        </w:rPr>
        <w:t xml:space="preserve">El Poder Judicial, a través de la Dirección de Planificación, elabora anualmente el Plan Operativo Anual (POA), un instrumento clave para orientar las acciones y proyectos de la institución. Este proceso de planificación se lleva a cabo con la participación de las distintas áreas del Poder Judicial, permitiendo una visión integral de las necesidades y prioridades </w:t>
      </w:r>
      <w:r>
        <w:rPr>
          <w:rFonts w:eastAsia="sans-serif" w:cstheme="minorHAnsi"/>
          <w:lang w:val="es-DO"/>
        </w:rPr>
        <w:t>institucionales</w:t>
      </w:r>
      <w:r w:rsidRPr="00A51930">
        <w:rPr>
          <w:rFonts w:eastAsia="sans-serif" w:cstheme="minorHAnsi"/>
          <w:lang w:val="es-DO"/>
        </w:rPr>
        <w:t xml:space="preserve">. El POA se somete a la revisión y aprobación del Consejo del Poder Judicial (CPJ), asegurando la alineación con </w:t>
      </w:r>
      <w:r w:rsidR="004654F0">
        <w:rPr>
          <w:rFonts w:eastAsia="sans-serif" w:cstheme="minorHAnsi"/>
          <w:lang w:val="es-DO"/>
        </w:rPr>
        <w:t>la visión estratégica</w:t>
      </w:r>
      <w:r w:rsidRPr="00A51930">
        <w:rPr>
          <w:rFonts w:eastAsia="sans-serif" w:cstheme="minorHAnsi"/>
          <w:lang w:val="es-DO"/>
        </w:rPr>
        <w:t xml:space="preserve"> de la institución</w:t>
      </w:r>
      <w:r w:rsidR="004654F0">
        <w:rPr>
          <w:rFonts w:eastAsia="sans-serif" w:cstheme="minorHAnsi"/>
          <w:lang w:val="es-DO"/>
        </w:rPr>
        <w:t xml:space="preserve">, cuyo enfoque </w:t>
      </w:r>
      <w:r w:rsidRPr="00A51930">
        <w:rPr>
          <w:rFonts w:eastAsia="sans-serif" w:cstheme="minorHAnsi"/>
          <w:lang w:val="es-DO"/>
        </w:rPr>
        <w:t xml:space="preserve">se sustenta en tres pilares fundamentales: </w:t>
      </w:r>
      <w:r w:rsidRPr="00A51930">
        <w:rPr>
          <w:rFonts w:eastAsia="sans-serif" w:cstheme="minorHAnsi"/>
          <w:b/>
          <w:bCs/>
          <w:lang w:val="es-DO"/>
        </w:rPr>
        <w:t>0% Mora, 100% Acceso y 100% Transparencia</w:t>
      </w:r>
      <w:r w:rsidRPr="00A51930">
        <w:rPr>
          <w:rFonts w:eastAsia="sans-serif" w:cstheme="minorHAnsi"/>
          <w:lang w:val="es-DO"/>
        </w:rPr>
        <w:t xml:space="preserve">, los cuales guían la implementación de proyectos y la asignación de recursos. Estos pilares representan el compromiso de la institución con la mejora continua </w:t>
      </w:r>
      <w:r w:rsidR="004654F0">
        <w:rPr>
          <w:rFonts w:eastAsia="sans-serif" w:cstheme="minorHAnsi"/>
          <w:lang w:val="es-DO"/>
        </w:rPr>
        <w:t xml:space="preserve">y sostenibilidad </w:t>
      </w:r>
      <w:r w:rsidR="00EE67E3">
        <w:rPr>
          <w:rFonts w:eastAsia="sans-serif" w:cstheme="minorHAnsi"/>
          <w:lang w:val="es-DO"/>
        </w:rPr>
        <w:t>una</w:t>
      </w:r>
      <w:r w:rsidRPr="00A51930">
        <w:rPr>
          <w:rFonts w:eastAsia="sans-serif" w:cstheme="minorHAnsi"/>
          <w:lang w:val="es-DO"/>
        </w:rPr>
        <w:t xml:space="preserve"> la administración de justicia</w:t>
      </w:r>
      <w:r w:rsidR="00EE67E3">
        <w:rPr>
          <w:rFonts w:eastAsia="sans-serif" w:cstheme="minorHAnsi"/>
          <w:lang w:val="es-DO"/>
        </w:rPr>
        <w:t xml:space="preserve"> con calidad</w:t>
      </w:r>
      <w:r w:rsidRPr="00A51930">
        <w:rPr>
          <w:rFonts w:eastAsia="sans-serif" w:cstheme="minorHAnsi"/>
          <w:lang w:val="es-DO"/>
        </w:rPr>
        <w:t xml:space="preserve">, buscando eliminar </w:t>
      </w:r>
      <w:r w:rsidR="00EE67E3">
        <w:rPr>
          <w:rFonts w:eastAsia="sans-serif" w:cstheme="minorHAnsi"/>
          <w:lang w:val="es-DO"/>
        </w:rPr>
        <w:t>la mora judicial</w:t>
      </w:r>
      <w:r w:rsidR="006D5F86">
        <w:rPr>
          <w:rFonts w:eastAsia="sans-serif" w:cstheme="minorHAnsi"/>
          <w:lang w:val="es-DO"/>
        </w:rPr>
        <w:t>, eficientizar los procesos</w:t>
      </w:r>
      <w:r w:rsidRPr="00A51930">
        <w:rPr>
          <w:rFonts w:eastAsia="sans-serif" w:cstheme="minorHAnsi"/>
          <w:lang w:val="es-DO"/>
        </w:rPr>
        <w:t>, garantizar un acceso equitativo y oportuno a la justicia para toda la ciudadanía y promover la transparencia en todos los niveles del sistema judicial.</w:t>
      </w:r>
    </w:p>
    <w:p w14:paraId="26506BC9" w14:textId="70C31D2E" w:rsidR="00A51930" w:rsidRPr="00A51930" w:rsidRDefault="00A51930" w:rsidP="00100271">
      <w:pPr>
        <w:spacing w:after="240" w:line="276" w:lineRule="auto"/>
        <w:ind w:left="851" w:right="695"/>
        <w:jc w:val="both"/>
        <w:rPr>
          <w:rFonts w:eastAsia="sans-serif" w:cstheme="minorHAnsi"/>
          <w:lang w:val="es-DO"/>
        </w:rPr>
      </w:pPr>
      <w:r w:rsidRPr="00A51930">
        <w:rPr>
          <w:rFonts w:eastAsia="sans-serif" w:cstheme="minorHAnsi"/>
          <w:lang w:val="es-DO"/>
        </w:rPr>
        <w:t>La planificación de los proyectos para el año 2025 se basa en estos pilares</w:t>
      </w:r>
      <w:r w:rsidR="00F517E0">
        <w:rPr>
          <w:rFonts w:eastAsia="sans-serif" w:cstheme="minorHAnsi"/>
          <w:lang w:val="es-DO"/>
        </w:rPr>
        <w:t xml:space="preserve">, teniendo como máxima </w:t>
      </w:r>
      <w:r w:rsidR="00D155F0">
        <w:rPr>
          <w:rFonts w:eastAsia="sans-serif" w:cstheme="minorHAnsi"/>
          <w:lang w:val="es-DO"/>
        </w:rPr>
        <w:t>el</w:t>
      </w:r>
      <w:r w:rsidR="003650C5">
        <w:rPr>
          <w:rFonts w:eastAsia="sans-serif" w:cstheme="minorHAnsi"/>
          <w:lang w:val="es-DO"/>
        </w:rPr>
        <w:t xml:space="preserve"> </w:t>
      </w:r>
      <w:r w:rsidR="00F517E0" w:rsidRPr="00F517E0">
        <w:rPr>
          <w:rFonts w:eastAsia="sans-serif" w:cstheme="minorHAnsi"/>
          <w:b/>
          <w:bCs/>
          <w:lang w:val="es-DO"/>
        </w:rPr>
        <w:t xml:space="preserve">“Poner </w:t>
      </w:r>
      <w:r w:rsidR="009F4B87" w:rsidRPr="00F517E0">
        <w:rPr>
          <w:rFonts w:eastAsia="sans-serif" w:cstheme="minorHAnsi"/>
          <w:b/>
          <w:bCs/>
          <w:lang w:val="es-DO"/>
        </w:rPr>
        <w:t>en el centro a las personas</w:t>
      </w:r>
      <w:r w:rsidR="00F517E0" w:rsidRPr="00F517E0">
        <w:rPr>
          <w:rFonts w:eastAsia="sans-serif" w:cstheme="minorHAnsi"/>
          <w:b/>
          <w:bCs/>
          <w:lang w:val="es-DO"/>
        </w:rPr>
        <w:t>”</w:t>
      </w:r>
      <w:r w:rsidR="006432D8" w:rsidRPr="006432D8">
        <w:rPr>
          <w:rFonts w:eastAsia="sans-serif" w:cstheme="minorHAnsi"/>
          <w:lang w:val="es-DO"/>
        </w:rPr>
        <w:t>, buscando</w:t>
      </w:r>
      <w:r w:rsidR="00D155F0">
        <w:rPr>
          <w:rFonts w:eastAsia="sans-serif" w:cstheme="minorHAnsi"/>
          <w:lang w:val="es-DO"/>
        </w:rPr>
        <w:t xml:space="preserve"> garantizar </w:t>
      </w:r>
      <w:r w:rsidR="00E52D3D">
        <w:rPr>
          <w:rFonts w:eastAsia="sans-serif" w:cstheme="minorHAnsi"/>
          <w:lang w:val="es-DO"/>
        </w:rPr>
        <w:t xml:space="preserve">su </w:t>
      </w:r>
      <w:r w:rsidR="00D155F0">
        <w:rPr>
          <w:rFonts w:eastAsia="sans-serif" w:cstheme="minorHAnsi"/>
          <w:lang w:val="es-DO"/>
        </w:rPr>
        <w:t>dignidad</w:t>
      </w:r>
      <w:r w:rsidR="008617A0">
        <w:rPr>
          <w:rFonts w:eastAsia="sans-serif" w:cstheme="minorHAnsi"/>
          <w:lang w:val="es-DO"/>
        </w:rPr>
        <w:t xml:space="preserve"> con un servicio de justicia eficiente y oportuno</w:t>
      </w:r>
      <w:r w:rsidR="008C44A1">
        <w:rPr>
          <w:rFonts w:eastAsia="sans-serif" w:cstheme="minorHAnsi"/>
          <w:lang w:val="es-DO"/>
        </w:rPr>
        <w:t xml:space="preserve">. </w:t>
      </w:r>
      <w:r w:rsidR="00D155F0">
        <w:rPr>
          <w:rFonts w:eastAsia="sans-serif" w:cstheme="minorHAnsi"/>
          <w:lang w:val="es-DO"/>
        </w:rPr>
        <w:t>Otros elementos que destacar</w:t>
      </w:r>
      <w:r w:rsidR="008C44A1">
        <w:rPr>
          <w:rFonts w:eastAsia="sans-serif" w:cstheme="minorHAnsi"/>
          <w:lang w:val="es-DO"/>
        </w:rPr>
        <w:t xml:space="preserve"> y que se encuentran </w:t>
      </w:r>
      <w:r w:rsidR="00764FBB">
        <w:rPr>
          <w:rFonts w:eastAsia="sans-serif" w:cstheme="minorHAnsi"/>
          <w:lang w:val="es-DO"/>
        </w:rPr>
        <w:t>contemplados</w:t>
      </w:r>
      <w:r w:rsidR="008C44A1">
        <w:rPr>
          <w:rFonts w:eastAsia="sans-serif" w:cstheme="minorHAnsi"/>
          <w:lang w:val="es-DO"/>
        </w:rPr>
        <w:t xml:space="preserve"> dentro de esta </w:t>
      </w:r>
      <w:r w:rsidR="00D155F0">
        <w:rPr>
          <w:rFonts w:eastAsia="sans-serif" w:cstheme="minorHAnsi"/>
          <w:lang w:val="es-DO"/>
        </w:rPr>
        <w:t>planificación son</w:t>
      </w:r>
      <w:r w:rsidR="00D155F0" w:rsidRPr="00A51930">
        <w:rPr>
          <w:rFonts w:eastAsia="sans-serif" w:cstheme="minorHAnsi"/>
          <w:lang w:val="es-DO"/>
        </w:rPr>
        <w:t xml:space="preserve"> en</w:t>
      </w:r>
      <w:r w:rsidRPr="00A51930">
        <w:rPr>
          <w:rFonts w:eastAsia="sans-serif" w:cstheme="minorHAnsi"/>
          <w:lang w:val="es-DO"/>
        </w:rPr>
        <w:t xml:space="preserve"> la modernización de la infraestructura tecnológica, la capacitación del personal judicial y administrativo, y la optimización de los procesos internos. Además, se busca fortalecer la colaboración interinstitucional para garantizar que las políticas del Poder Judicial estén alineadas con las necesidades sociales y las expectativas de la población.</w:t>
      </w:r>
      <w:r w:rsidR="00100271">
        <w:rPr>
          <w:rFonts w:eastAsia="sans-serif" w:cstheme="minorHAnsi"/>
          <w:lang w:val="es-DO"/>
        </w:rPr>
        <w:t xml:space="preserve"> </w:t>
      </w:r>
      <w:r w:rsidRPr="00A51930">
        <w:rPr>
          <w:rFonts w:eastAsia="sans-serif" w:cstheme="minorHAnsi"/>
          <w:lang w:val="es-DO"/>
        </w:rPr>
        <w:t>Este enfoque estratégico para 2025 no solo busca cumplir con los objetivos planteados, sino también crear un sistema judicial más eficiente, accesible y confiable, reflejando un compromiso firme con la justicia y el bienestar social.</w:t>
      </w:r>
    </w:p>
    <w:p w14:paraId="0C092FEF" w14:textId="6710725E" w:rsidR="007D0ABA" w:rsidRPr="0082066E" w:rsidRDefault="00585DAB" w:rsidP="00A40928">
      <w:pPr>
        <w:spacing w:after="240" w:line="276" w:lineRule="auto"/>
        <w:ind w:left="851" w:right="695"/>
        <w:jc w:val="both"/>
        <w:rPr>
          <w:lang w:val="es-DO"/>
        </w:rPr>
      </w:pPr>
      <w:r w:rsidRPr="630E84D0">
        <w:rPr>
          <w:lang w:val="es-DO"/>
        </w:rPr>
        <w:t xml:space="preserve">El Plan Operativo Anual (POA) </w:t>
      </w:r>
      <w:r w:rsidR="00124394">
        <w:rPr>
          <w:lang w:val="es-DO"/>
        </w:rPr>
        <w:t>del Poder Judicial para el año</w:t>
      </w:r>
      <w:r w:rsidRPr="630E84D0">
        <w:rPr>
          <w:lang w:val="es-DO"/>
        </w:rPr>
        <w:t xml:space="preserve"> 202</w:t>
      </w:r>
      <w:r w:rsidR="00FB6FAE">
        <w:rPr>
          <w:lang w:val="es-DO"/>
        </w:rPr>
        <w:t>5</w:t>
      </w:r>
      <w:r w:rsidRPr="630E84D0">
        <w:rPr>
          <w:lang w:val="es-DO"/>
        </w:rPr>
        <w:t xml:space="preserve"> se aprobó en el acta del Consejo del Poder Judicial núm. </w:t>
      </w:r>
      <w:r w:rsidR="00B94C50">
        <w:rPr>
          <w:lang w:val="es-DO"/>
        </w:rPr>
        <w:t>39</w:t>
      </w:r>
      <w:r w:rsidRPr="630E84D0">
        <w:rPr>
          <w:lang w:val="es-DO"/>
        </w:rPr>
        <w:t>-202</w:t>
      </w:r>
      <w:r w:rsidR="00B94C50">
        <w:rPr>
          <w:lang w:val="es-DO"/>
        </w:rPr>
        <w:t>4</w:t>
      </w:r>
      <w:r w:rsidRPr="630E84D0">
        <w:rPr>
          <w:lang w:val="es-DO"/>
        </w:rPr>
        <w:t xml:space="preserve">, en su Sesión Ordinaria celebrada el </w:t>
      </w:r>
      <w:r w:rsidR="00592FB5" w:rsidRPr="630E84D0">
        <w:rPr>
          <w:lang w:val="es-DO"/>
        </w:rPr>
        <w:t>1</w:t>
      </w:r>
      <w:r w:rsidR="00B94C50">
        <w:rPr>
          <w:lang w:val="es-DO"/>
        </w:rPr>
        <w:t>0</w:t>
      </w:r>
      <w:r w:rsidR="00592FB5" w:rsidRPr="630E84D0">
        <w:rPr>
          <w:lang w:val="es-DO"/>
        </w:rPr>
        <w:t xml:space="preserve"> de diciembre</w:t>
      </w:r>
      <w:r w:rsidRPr="630E84D0">
        <w:rPr>
          <w:lang w:val="es-DO"/>
        </w:rPr>
        <w:t xml:space="preserve"> de 202</w:t>
      </w:r>
      <w:r w:rsidR="00B94C50">
        <w:rPr>
          <w:lang w:val="es-DO"/>
        </w:rPr>
        <w:t>4</w:t>
      </w:r>
      <w:r w:rsidRPr="630E84D0">
        <w:rPr>
          <w:lang w:val="es-DO"/>
        </w:rPr>
        <w:t xml:space="preserve">, con un total de </w:t>
      </w:r>
      <w:r w:rsidR="00B94C50">
        <w:rPr>
          <w:lang w:val="es-DO"/>
        </w:rPr>
        <w:t>19</w:t>
      </w:r>
      <w:r w:rsidRPr="630E84D0">
        <w:rPr>
          <w:lang w:val="es-DO"/>
        </w:rPr>
        <w:t xml:space="preserve"> proyectos</w:t>
      </w:r>
      <w:r w:rsidR="00C14B1F" w:rsidRPr="630E84D0">
        <w:rPr>
          <w:lang w:val="es-DO"/>
        </w:rPr>
        <w:t>.</w:t>
      </w:r>
      <w:r w:rsidRPr="630E84D0">
        <w:rPr>
          <w:lang w:val="es-DO"/>
        </w:rPr>
        <w:t xml:space="preserve"> </w:t>
      </w:r>
      <w:r w:rsidR="00C14B1F" w:rsidRPr="630E84D0">
        <w:rPr>
          <w:lang w:val="es-DO"/>
        </w:rPr>
        <w:t xml:space="preserve">En función del alcance definido para el </w:t>
      </w:r>
      <w:r w:rsidR="00D655E4" w:rsidRPr="630E84D0">
        <w:rPr>
          <w:lang w:val="es-DO"/>
        </w:rPr>
        <w:t>año 202</w:t>
      </w:r>
      <w:r w:rsidR="008F29A7">
        <w:rPr>
          <w:lang w:val="es-DO"/>
        </w:rPr>
        <w:t>5</w:t>
      </w:r>
      <w:r w:rsidR="00CB3402" w:rsidRPr="630E84D0">
        <w:rPr>
          <w:lang w:val="es-DO"/>
        </w:rPr>
        <w:t xml:space="preserve">, </w:t>
      </w:r>
      <w:r w:rsidR="00D655E4" w:rsidRPr="630E84D0">
        <w:rPr>
          <w:lang w:val="es-DO"/>
        </w:rPr>
        <w:t>se ha asignado</w:t>
      </w:r>
      <w:r w:rsidR="00CB3402" w:rsidRPr="630E84D0">
        <w:rPr>
          <w:lang w:val="es-DO"/>
        </w:rPr>
        <w:t xml:space="preserve"> a los proyectos </w:t>
      </w:r>
      <w:r w:rsidR="005B47F2" w:rsidRPr="630E84D0">
        <w:rPr>
          <w:lang w:val="es-DO"/>
        </w:rPr>
        <w:t>estratégicos un presupuesto</w:t>
      </w:r>
      <w:r w:rsidRPr="630E84D0">
        <w:rPr>
          <w:lang w:val="es-DO"/>
        </w:rPr>
        <w:t xml:space="preserve"> </w:t>
      </w:r>
      <w:r w:rsidR="00CB3402" w:rsidRPr="0055240C">
        <w:rPr>
          <w:lang w:val="es-DO"/>
        </w:rPr>
        <w:t xml:space="preserve">de </w:t>
      </w:r>
      <w:r w:rsidRPr="0055240C">
        <w:rPr>
          <w:lang w:val="es-DO"/>
        </w:rPr>
        <w:t>RD$</w:t>
      </w:r>
      <w:r w:rsidR="0086453B" w:rsidRPr="0086453B">
        <w:rPr>
          <w:lang w:val="es-DO"/>
        </w:rPr>
        <w:t>970,581,385.96</w:t>
      </w:r>
      <w:r w:rsidRPr="0055240C">
        <w:rPr>
          <w:lang w:val="es-DO"/>
        </w:rPr>
        <w:t xml:space="preserve">, </w:t>
      </w:r>
      <w:r w:rsidRPr="630E84D0">
        <w:rPr>
          <w:lang w:val="es-DO"/>
        </w:rPr>
        <w:t xml:space="preserve">siendo </w:t>
      </w:r>
      <w:r w:rsidR="00333E59" w:rsidRPr="630E84D0">
        <w:rPr>
          <w:lang w:val="es-DO"/>
        </w:rPr>
        <w:t xml:space="preserve">en su totalidad </w:t>
      </w:r>
      <w:r w:rsidRPr="630E84D0">
        <w:rPr>
          <w:lang w:val="es-DO"/>
        </w:rPr>
        <w:t>recursos internos de la Institución.</w:t>
      </w:r>
      <w:r w:rsidR="001E1D57" w:rsidRPr="630E84D0">
        <w:rPr>
          <w:lang w:val="es-DO"/>
        </w:rPr>
        <w:t xml:space="preserve"> </w:t>
      </w:r>
      <w:r w:rsidR="009260A7">
        <w:rPr>
          <w:lang w:val="es-DO"/>
        </w:rPr>
        <w:t>Adicionalmente, fue incorporado</w:t>
      </w:r>
      <w:r w:rsidR="00F5032C">
        <w:rPr>
          <w:lang w:val="es-DO"/>
        </w:rPr>
        <w:t xml:space="preserve"> el proyecto de Justicia </w:t>
      </w:r>
      <w:r w:rsidR="002E7B76">
        <w:rPr>
          <w:lang w:val="es-DO"/>
        </w:rPr>
        <w:t>con el objetivo de</w:t>
      </w:r>
      <w:r w:rsidR="0082066E" w:rsidRPr="0082066E">
        <w:rPr>
          <w:lang w:val="es-DO"/>
        </w:rPr>
        <w:t xml:space="preserve"> fortalecer la transparencia, la participación ciudadana y el acceso a la información judicial. Este proyecto busca promover una gestión más accesible y comprensible, facilitando la interacción de la ciudadanía con el sistema judicial mediante el uso de tecnologías de la información. Además, la implementación de la Justicia Abierta fomenta la rendición de cuentas, mejora la confianza pública en las instituciones y promueve la eficiencia en la administración de justicia.</w:t>
      </w:r>
    </w:p>
    <w:p w14:paraId="2434BCB9" w14:textId="18A0DBFC" w:rsidR="001B608D" w:rsidRPr="00F5032C" w:rsidRDefault="009260A7" w:rsidP="00A40928">
      <w:pPr>
        <w:spacing w:after="240" w:line="276" w:lineRule="auto"/>
        <w:ind w:left="851" w:right="695"/>
        <w:jc w:val="both"/>
        <w:rPr>
          <w:lang w:val="es-DO"/>
        </w:rPr>
      </w:pPr>
      <w:r>
        <w:rPr>
          <w:lang w:val="es-DO"/>
        </w:rPr>
        <w:t>Cabe destacar que actualmente</w:t>
      </w:r>
      <w:r w:rsidR="00492920" w:rsidRPr="00F5032C">
        <w:rPr>
          <w:lang w:val="es-DO"/>
        </w:rPr>
        <w:t xml:space="preserve"> </w:t>
      </w:r>
      <w:r w:rsidR="009D342E" w:rsidRPr="00F5032C">
        <w:rPr>
          <w:lang w:val="es-DO"/>
        </w:rPr>
        <w:t xml:space="preserve">se </w:t>
      </w:r>
      <w:r w:rsidR="002F5730" w:rsidRPr="00F5032C">
        <w:rPr>
          <w:lang w:val="es-DO"/>
        </w:rPr>
        <w:t>lleva a cabo</w:t>
      </w:r>
      <w:r w:rsidR="009D342E" w:rsidRPr="00F5032C">
        <w:rPr>
          <w:lang w:val="es-DO"/>
        </w:rPr>
        <w:t xml:space="preserve"> </w:t>
      </w:r>
      <w:r w:rsidR="00492920" w:rsidRPr="00F5032C">
        <w:rPr>
          <w:lang w:val="es-DO"/>
        </w:rPr>
        <w:t>un proceso de reordenamiento</w:t>
      </w:r>
      <w:r w:rsidR="009D342E" w:rsidRPr="00F5032C">
        <w:rPr>
          <w:lang w:val="es-DO"/>
        </w:rPr>
        <w:t xml:space="preserve"> presupuestario</w:t>
      </w:r>
      <w:r w:rsidR="00492920" w:rsidRPr="00F5032C">
        <w:rPr>
          <w:lang w:val="es-DO"/>
        </w:rPr>
        <w:t xml:space="preserve"> que asegura la asignación eficiente de recursos en función de las prioridades estratégicas del Poder Judicial, alineándose con las buenas prácticas de las metodologías ágiles de gestión de proyectos</w:t>
      </w:r>
      <w:r w:rsidR="002F5730" w:rsidRPr="00F5032C">
        <w:rPr>
          <w:lang w:val="es-DO"/>
        </w:rPr>
        <w:t>, las cuales promueven la ada</w:t>
      </w:r>
      <w:r w:rsidR="001938CC" w:rsidRPr="00F5032C">
        <w:rPr>
          <w:lang w:val="es-DO"/>
        </w:rPr>
        <w:t>ptabilidad en la gestión</w:t>
      </w:r>
      <w:r w:rsidR="00B772E2" w:rsidRPr="00F5032C">
        <w:rPr>
          <w:lang w:val="es-DO"/>
        </w:rPr>
        <w:t xml:space="preserve"> organizacional</w:t>
      </w:r>
      <w:r w:rsidR="00F5032C" w:rsidRPr="00F5032C">
        <w:rPr>
          <w:lang w:val="es-DO"/>
        </w:rPr>
        <w:t>, tanto operativa como</w:t>
      </w:r>
      <w:r w:rsidR="00B772E2" w:rsidRPr="00F5032C">
        <w:rPr>
          <w:lang w:val="es-DO"/>
        </w:rPr>
        <w:t xml:space="preserve"> estratégica</w:t>
      </w:r>
      <w:r w:rsidR="00130287" w:rsidRPr="00F5032C">
        <w:rPr>
          <w:lang w:val="es-DO"/>
        </w:rPr>
        <w:t>. En función de esto</w:t>
      </w:r>
      <w:r w:rsidR="00196EFD" w:rsidRPr="00F5032C">
        <w:rPr>
          <w:lang w:val="es-DO"/>
        </w:rPr>
        <w:t xml:space="preserve">, al cierre del </w:t>
      </w:r>
      <w:r w:rsidR="00DA0C85" w:rsidRPr="00F5032C">
        <w:rPr>
          <w:lang w:val="es-DO"/>
        </w:rPr>
        <w:t>31/03/2025,</w:t>
      </w:r>
      <w:r w:rsidR="00130287" w:rsidRPr="00F5032C">
        <w:rPr>
          <w:lang w:val="es-DO"/>
        </w:rPr>
        <w:t xml:space="preserve"> </w:t>
      </w:r>
      <w:r w:rsidR="00DA0C85" w:rsidRPr="00F5032C">
        <w:rPr>
          <w:lang w:val="es-DO"/>
        </w:rPr>
        <w:t>los proyectos estratégicos tienen un presupuesto total asignado de</w:t>
      </w:r>
      <w:r w:rsidR="00CE26E2" w:rsidRPr="00F5032C">
        <w:rPr>
          <w:lang w:val="es-DO"/>
        </w:rPr>
        <w:t xml:space="preserve"> RD$977,515,343.73</w:t>
      </w:r>
      <w:r w:rsidR="001B608D" w:rsidRPr="00F5032C">
        <w:rPr>
          <w:lang w:val="es-DO"/>
        </w:rPr>
        <w:t>.</w:t>
      </w:r>
    </w:p>
    <w:p w14:paraId="48ADE1FA" w14:textId="77777777" w:rsidR="004C3C09" w:rsidRDefault="004C3C09" w:rsidP="00A40928">
      <w:pPr>
        <w:spacing w:after="240" w:line="276" w:lineRule="auto"/>
        <w:ind w:left="851" w:right="695"/>
        <w:jc w:val="both"/>
        <w:rPr>
          <w:lang w:val="es-DO"/>
        </w:rPr>
      </w:pPr>
    </w:p>
    <w:p w14:paraId="15AAE0FE" w14:textId="77777777" w:rsidR="00466C95" w:rsidRDefault="00466C95" w:rsidP="00A40928">
      <w:pPr>
        <w:spacing w:after="240" w:line="276" w:lineRule="auto"/>
        <w:ind w:left="851" w:right="695"/>
        <w:jc w:val="both"/>
        <w:rPr>
          <w:lang w:val="es-DO"/>
        </w:rPr>
      </w:pPr>
    </w:p>
    <w:p w14:paraId="52BCAFE6" w14:textId="77777777" w:rsidR="00466C95" w:rsidRDefault="00466C95" w:rsidP="00A40928">
      <w:pPr>
        <w:spacing w:after="240" w:line="276" w:lineRule="auto"/>
        <w:ind w:left="851" w:right="695"/>
        <w:jc w:val="both"/>
        <w:rPr>
          <w:lang w:val="es-DO"/>
        </w:rPr>
      </w:pPr>
    </w:p>
    <w:p w14:paraId="3F87CDA6" w14:textId="5786356E" w:rsidR="00A40928" w:rsidRDefault="00464197" w:rsidP="00A40928">
      <w:pPr>
        <w:spacing w:after="240" w:line="276" w:lineRule="auto"/>
        <w:ind w:left="851" w:right="695"/>
        <w:jc w:val="both"/>
        <w:rPr>
          <w:lang w:val="es-DO"/>
        </w:rPr>
      </w:pPr>
      <w:r>
        <w:rPr>
          <w:lang w:val="es-DO"/>
        </w:rPr>
        <w:t>Los</w:t>
      </w:r>
      <w:r w:rsidR="008207C3">
        <w:rPr>
          <w:lang w:val="es-DO"/>
        </w:rPr>
        <w:t xml:space="preserve"> </w:t>
      </w:r>
      <w:r>
        <w:rPr>
          <w:lang w:val="es-DO"/>
        </w:rPr>
        <w:t>pro</w:t>
      </w:r>
      <w:r w:rsidR="008207C3">
        <w:rPr>
          <w:lang w:val="es-DO"/>
        </w:rPr>
        <w:t>yectos definidos como prioritarios para este año 202</w:t>
      </w:r>
      <w:r w:rsidR="00F5032C">
        <w:rPr>
          <w:lang w:val="es-DO"/>
        </w:rPr>
        <w:t>5</w:t>
      </w:r>
      <w:r w:rsidR="008207C3">
        <w:rPr>
          <w:lang w:val="es-DO"/>
        </w:rPr>
        <w:t xml:space="preserve"> son los siguiente</w:t>
      </w:r>
      <w:r w:rsidR="00E56373">
        <w:rPr>
          <w:lang w:val="es-DO"/>
        </w:rPr>
        <w:t>s:</w:t>
      </w:r>
    </w:p>
    <w:p w14:paraId="0814A705" w14:textId="77777777" w:rsidR="008A22CC" w:rsidRDefault="008A22CC" w:rsidP="00A40928">
      <w:pPr>
        <w:spacing w:after="240" w:line="276" w:lineRule="auto"/>
        <w:ind w:left="851" w:right="695"/>
        <w:jc w:val="both"/>
        <w:rPr>
          <w:lang w:val="es-DO"/>
        </w:rPr>
      </w:pPr>
    </w:p>
    <w:tbl>
      <w:tblPr>
        <w:tblW w:w="9214" w:type="dxa"/>
        <w:tblInd w:w="1134" w:type="dxa"/>
        <w:tblCellMar>
          <w:left w:w="70" w:type="dxa"/>
          <w:right w:w="70" w:type="dxa"/>
        </w:tblCellMar>
        <w:tblLook w:val="04A0" w:firstRow="1" w:lastRow="0" w:firstColumn="1" w:lastColumn="0" w:noHBand="0" w:noVBand="1"/>
      </w:tblPr>
      <w:tblGrid>
        <w:gridCol w:w="9214"/>
      </w:tblGrid>
      <w:tr w:rsidR="00586A2C" w:rsidRPr="00290D62" w14:paraId="7585FD6F" w14:textId="77777777" w:rsidTr="00586A2C">
        <w:trPr>
          <w:trHeight w:val="230"/>
        </w:trPr>
        <w:tc>
          <w:tcPr>
            <w:tcW w:w="9214" w:type="dxa"/>
            <w:tcBorders>
              <w:top w:val="nil"/>
              <w:left w:val="nil"/>
              <w:bottom w:val="nil"/>
              <w:right w:val="nil"/>
            </w:tcBorders>
            <w:shd w:val="clear" w:color="auto" w:fill="auto"/>
            <w:noWrap/>
            <w:vAlign w:val="bottom"/>
            <w:hideMark/>
          </w:tcPr>
          <w:p w14:paraId="43A6EAAE"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Adecuación de sedes para Infraestructura Digna y Accesible</w:t>
            </w:r>
          </w:p>
        </w:tc>
      </w:tr>
      <w:tr w:rsidR="00586A2C" w:rsidRPr="00290D62" w14:paraId="4DFC423D" w14:textId="77777777" w:rsidTr="00586A2C">
        <w:trPr>
          <w:trHeight w:val="230"/>
        </w:trPr>
        <w:tc>
          <w:tcPr>
            <w:tcW w:w="9214" w:type="dxa"/>
            <w:tcBorders>
              <w:top w:val="nil"/>
              <w:left w:val="nil"/>
              <w:bottom w:val="nil"/>
              <w:right w:val="nil"/>
            </w:tcBorders>
            <w:shd w:val="clear" w:color="auto" w:fill="auto"/>
            <w:noWrap/>
            <w:vAlign w:val="bottom"/>
            <w:hideMark/>
          </w:tcPr>
          <w:p w14:paraId="30587E91"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Agenda de Participación Social PJ Nacional e Internacional</w:t>
            </w:r>
          </w:p>
        </w:tc>
      </w:tr>
      <w:tr w:rsidR="00586A2C" w:rsidRPr="00290D62" w14:paraId="6B290DF0" w14:textId="77777777" w:rsidTr="00586A2C">
        <w:trPr>
          <w:trHeight w:val="230"/>
        </w:trPr>
        <w:tc>
          <w:tcPr>
            <w:tcW w:w="9214" w:type="dxa"/>
            <w:tcBorders>
              <w:top w:val="nil"/>
              <w:left w:val="nil"/>
              <w:bottom w:val="nil"/>
              <w:right w:val="nil"/>
            </w:tcBorders>
            <w:shd w:val="clear" w:color="auto" w:fill="auto"/>
            <w:noWrap/>
            <w:vAlign w:val="bottom"/>
            <w:hideMark/>
          </w:tcPr>
          <w:p w14:paraId="6185F586"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Apertura de la sede Santo Domingo Este</w:t>
            </w:r>
          </w:p>
        </w:tc>
      </w:tr>
      <w:tr w:rsidR="00586A2C" w:rsidRPr="00290D62" w14:paraId="62B4BCE8" w14:textId="77777777" w:rsidTr="00586A2C">
        <w:trPr>
          <w:trHeight w:val="230"/>
        </w:trPr>
        <w:tc>
          <w:tcPr>
            <w:tcW w:w="9214" w:type="dxa"/>
            <w:tcBorders>
              <w:top w:val="nil"/>
              <w:left w:val="nil"/>
              <w:bottom w:val="nil"/>
              <w:right w:val="nil"/>
            </w:tcBorders>
            <w:shd w:val="clear" w:color="auto" w:fill="auto"/>
            <w:noWrap/>
            <w:vAlign w:val="bottom"/>
            <w:hideMark/>
          </w:tcPr>
          <w:p w14:paraId="21089E7C"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Identidad Institucional &amp; Accesibilidad-Usabilidad Portales Web</w:t>
            </w:r>
          </w:p>
        </w:tc>
      </w:tr>
      <w:tr w:rsidR="00586A2C" w:rsidRPr="00290D62" w14:paraId="4353ED18" w14:textId="77777777" w:rsidTr="00586A2C">
        <w:trPr>
          <w:trHeight w:val="230"/>
        </w:trPr>
        <w:tc>
          <w:tcPr>
            <w:tcW w:w="9214" w:type="dxa"/>
            <w:tcBorders>
              <w:top w:val="nil"/>
              <w:left w:val="nil"/>
              <w:bottom w:val="nil"/>
              <w:right w:val="nil"/>
            </w:tcBorders>
            <w:shd w:val="clear" w:color="auto" w:fill="auto"/>
            <w:noWrap/>
            <w:vAlign w:val="bottom"/>
            <w:hideMark/>
          </w:tcPr>
          <w:p w14:paraId="4AC00385"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Implementación de la Política de Comunicaciones</w:t>
            </w:r>
          </w:p>
        </w:tc>
      </w:tr>
      <w:tr w:rsidR="00586A2C" w:rsidRPr="00290D62" w14:paraId="04703AF3" w14:textId="77777777" w:rsidTr="00586A2C">
        <w:trPr>
          <w:trHeight w:val="230"/>
        </w:trPr>
        <w:tc>
          <w:tcPr>
            <w:tcW w:w="9214" w:type="dxa"/>
            <w:tcBorders>
              <w:top w:val="nil"/>
              <w:left w:val="nil"/>
              <w:bottom w:val="nil"/>
              <w:right w:val="nil"/>
            </w:tcBorders>
            <w:shd w:val="clear" w:color="auto" w:fill="auto"/>
            <w:noWrap/>
            <w:vAlign w:val="bottom"/>
            <w:hideMark/>
          </w:tcPr>
          <w:p w14:paraId="05BB7B27"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Implementación Sistema de Gestión de Recursos (ERP)</w:t>
            </w:r>
          </w:p>
        </w:tc>
      </w:tr>
      <w:tr w:rsidR="00586A2C" w:rsidRPr="00586A2C" w14:paraId="607310FC" w14:textId="77777777" w:rsidTr="00586A2C">
        <w:trPr>
          <w:trHeight w:val="230"/>
        </w:trPr>
        <w:tc>
          <w:tcPr>
            <w:tcW w:w="9214" w:type="dxa"/>
            <w:tcBorders>
              <w:top w:val="nil"/>
              <w:left w:val="nil"/>
              <w:bottom w:val="nil"/>
              <w:right w:val="nil"/>
            </w:tcBorders>
            <w:shd w:val="clear" w:color="auto" w:fill="auto"/>
            <w:noWrap/>
            <w:vAlign w:val="bottom"/>
            <w:hideMark/>
          </w:tcPr>
          <w:p w14:paraId="60921D18" w14:textId="4E7A6E7D" w:rsidR="00586A2C" w:rsidRPr="00586A2C" w:rsidRDefault="00D54BBB" w:rsidP="008A22CC">
            <w:pPr>
              <w:pStyle w:val="Prrafodelista"/>
              <w:numPr>
                <w:ilvl w:val="0"/>
                <w:numId w:val="30"/>
              </w:numPr>
              <w:spacing w:after="0" w:line="480" w:lineRule="auto"/>
              <w:rPr>
                <w:rFonts w:ascii="Calibri" w:eastAsia="Times New Roman" w:hAnsi="Calibri" w:cs="Calibri"/>
                <w:b/>
                <w:bCs/>
                <w:color w:val="000000"/>
                <w:lang w:val="es-ES" w:eastAsia="es-ES"/>
              </w:rPr>
            </w:pPr>
            <w:r>
              <w:rPr>
                <w:rFonts w:ascii="Calibri" w:eastAsia="Times New Roman" w:hAnsi="Calibri" w:cs="Calibri"/>
                <w:b/>
                <w:bCs/>
                <w:color w:val="000000"/>
                <w:lang w:val="es-ES" w:eastAsia="es-ES"/>
              </w:rPr>
              <w:t>Justicia Abierta</w:t>
            </w:r>
          </w:p>
        </w:tc>
      </w:tr>
      <w:tr w:rsidR="006B410E" w:rsidRPr="00586A2C" w14:paraId="180402F0" w14:textId="77777777" w:rsidTr="00586A2C">
        <w:trPr>
          <w:trHeight w:val="230"/>
        </w:trPr>
        <w:tc>
          <w:tcPr>
            <w:tcW w:w="9214" w:type="dxa"/>
            <w:tcBorders>
              <w:top w:val="nil"/>
              <w:left w:val="nil"/>
              <w:bottom w:val="nil"/>
              <w:right w:val="nil"/>
            </w:tcBorders>
            <w:shd w:val="clear" w:color="auto" w:fill="auto"/>
            <w:noWrap/>
            <w:vAlign w:val="bottom"/>
          </w:tcPr>
          <w:p w14:paraId="559A3585" w14:textId="536F7A5D" w:rsidR="006B410E" w:rsidRDefault="006B410E" w:rsidP="008A22CC">
            <w:pPr>
              <w:pStyle w:val="Prrafodelista"/>
              <w:numPr>
                <w:ilvl w:val="0"/>
                <w:numId w:val="30"/>
              </w:numPr>
              <w:spacing w:after="0" w:line="480" w:lineRule="auto"/>
              <w:rPr>
                <w:rFonts w:ascii="Calibri" w:eastAsia="Times New Roman" w:hAnsi="Calibri" w:cs="Calibri"/>
                <w:b/>
                <w:bCs/>
                <w:color w:val="000000"/>
                <w:lang w:val="es-ES" w:eastAsia="es-ES"/>
              </w:rPr>
            </w:pPr>
            <w:r>
              <w:rPr>
                <w:rFonts w:ascii="Calibri" w:eastAsia="Times New Roman" w:hAnsi="Calibri" w:cs="Calibri"/>
                <w:b/>
                <w:bCs/>
                <w:color w:val="000000"/>
                <w:lang w:val="es-ES" w:eastAsia="es-ES"/>
              </w:rPr>
              <w:t>Justicia Juvenil Restaurativa</w:t>
            </w:r>
          </w:p>
        </w:tc>
      </w:tr>
      <w:tr w:rsidR="00586A2C" w:rsidRPr="00290D62" w14:paraId="212FEFE2" w14:textId="77777777" w:rsidTr="00586A2C">
        <w:trPr>
          <w:trHeight w:val="230"/>
        </w:trPr>
        <w:tc>
          <w:tcPr>
            <w:tcW w:w="9214" w:type="dxa"/>
            <w:tcBorders>
              <w:top w:val="nil"/>
              <w:left w:val="nil"/>
              <w:bottom w:val="nil"/>
              <w:right w:val="nil"/>
            </w:tcBorders>
            <w:shd w:val="clear" w:color="auto" w:fill="auto"/>
            <w:noWrap/>
            <w:vAlign w:val="bottom"/>
            <w:hideMark/>
          </w:tcPr>
          <w:p w14:paraId="395F89A2"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Mecanismos No Adversariales de Resolución de Conflictos</w:t>
            </w:r>
          </w:p>
        </w:tc>
      </w:tr>
      <w:tr w:rsidR="00586A2C" w:rsidRPr="00290D62" w14:paraId="2A7AD2FA" w14:textId="77777777" w:rsidTr="00586A2C">
        <w:trPr>
          <w:trHeight w:val="230"/>
        </w:trPr>
        <w:tc>
          <w:tcPr>
            <w:tcW w:w="9214" w:type="dxa"/>
            <w:tcBorders>
              <w:top w:val="nil"/>
              <w:left w:val="nil"/>
              <w:bottom w:val="nil"/>
              <w:right w:val="nil"/>
            </w:tcBorders>
            <w:shd w:val="clear" w:color="auto" w:fill="auto"/>
            <w:noWrap/>
            <w:vAlign w:val="bottom"/>
            <w:hideMark/>
          </w:tcPr>
          <w:p w14:paraId="47127762"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Modelo de Atención al Usuario</w:t>
            </w:r>
          </w:p>
        </w:tc>
      </w:tr>
      <w:tr w:rsidR="00586A2C" w:rsidRPr="00290D62" w14:paraId="29EB7563" w14:textId="77777777" w:rsidTr="00586A2C">
        <w:trPr>
          <w:trHeight w:val="230"/>
        </w:trPr>
        <w:tc>
          <w:tcPr>
            <w:tcW w:w="9214" w:type="dxa"/>
            <w:tcBorders>
              <w:top w:val="nil"/>
              <w:left w:val="nil"/>
              <w:bottom w:val="nil"/>
              <w:right w:val="nil"/>
            </w:tcBorders>
            <w:shd w:val="clear" w:color="auto" w:fill="auto"/>
            <w:noWrap/>
            <w:vAlign w:val="bottom"/>
            <w:hideMark/>
          </w:tcPr>
          <w:p w14:paraId="44FC9BA2"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Modelo Operativo y Sistema Integral de Gestión de la Calidad</w:t>
            </w:r>
          </w:p>
        </w:tc>
      </w:tr>
      <w:tr w:rsidR="00586A2C" w:rsidRPr="00586A2C" w14:paraId="181B5B8A" w14:textId="77777777" w:rsidTr="00586A2C">
        <w:trPr>
          <w:trHeight w:val="230"/>
        </w:trPr>
        <w:tc>
          <w:tcPr>
            <w:tcW w:w="9214" w:type="dxa"/>
            <w:tcBorders>
              <w:top w:val="nil"/>
              <w:left w:val="nil"/>
              <w:bottom w:val="nil"/>
              <w:right w:val="nil"/>
            </w:tcBorders>
            <w:shd w:val="clear" w:color="auto" w:fill="auto"/>
            <w:noWrap/>
            <w:vAlign w:val="bottom"/>
            <w:hideMark/>
          </w:tcPr>
          <w:p w14:paraId="49032125"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Optimización Procesal Penal</w:t>
            </w:r>
          </w:p>
        </w:tc>
      </w:tr>
      <w:tr w:rsidR="00586A2C" w:rsidRPr="00586A2C" w14:paraId="71DAA53E" w14:textId="77777777" w:rsidTr="00586A2C">
        <w:trPr>
          <w:trHeight w:val="230"/>
        </w:trPr>
        <w:tc>
          <w:tcPr>
            <w:tcW w:w="9214" w:type="dxa"/>
            <w:tcBorders>
              <w:top w:val="nil"/>
              <w:left w:val="nil"/>
              <w:bottom w:val="nil"/>
              <w:right w:val="nil"/>
            </w:tcBorders>
            <w:shd w:val="clear" w:color="auto" w:fill="auto"/>
            <w:noWrap/>
            <w:vAlign w:val="bottom"/>
            <w:hideMark/>
          </w:tcPr>
          <w:p w14:paraId="6C938177" w14:textId="1A0719A8"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Planificación Estratégica</w:t>
            </w:r>
            <w:r w:rsidR="005C5345">
              <w:rPr>
                <w:rFonts w:ascii="Calibri" w:eastAsia="Times New Roman" w:hAnsi="Calibri" w:cs="Calibri"/>
                <w:b/>
                <w:bCs/>
                <w:color w:val="000000"/>
                <w:lang w:val="es-ES" w:eastAsia="es-ES"/>
              </w:rPr>
              <w:t xml:space="preserve"> </w:t>
            </w:r>
            <w:r w:rsidR="00D54BBB">
              <w:rPr>
                <w:rFonts w:ascii="Calibri" w:eastAsia="Times New Roman" w:hAnsi="Calibri" w:cs="Calibri"/>
                <w:b/>
                <w:bCs/>
                <w:color w:val="000000"/>
                <w:lang w:val="es-ES" w:eastAsia="es-ES"/>
              </w:rPr>
              <w:t>Decenal</w:t>
            </w:r>
          </w:p>
        </w:tc>
      </w:tr>
      <w:tr w:rsidR="00586A2C" w:rsidRPr="00290D62" w14:paraId="2BB1AC37" w14:textId="77777777" w:rsidTr="00586A2C">
        <w:trPr>
          <w:trHeight w:val="230"/>
        </w:trPr>
        <w:tc>
          <w:tcPr>
            <w:tcW w:w="9214" w:type="dxa"/>
            <w:tcBorders>
              <w:top w:val="nil"/>
              <w:left w:val="nil"/>
              <w:bottom w:val="nil"/>
              <w:right w:val="nil"/>
            </w:tcBorders>
            <w:shd w:val="clear" w:color="auto" w:fill="auto"/>
            <w:noWrap/>
            <w:vAlign w:val="bottom"/>
            <w:hideMark/>
          </w:tcPr>
          <w:p w14:paraId="6C0234D4"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Sistema de Evaluación del Desempeño</w:t>
            </w:r>
          </w:p>
        </w:tc>
      </w:tr>
      <w:tr w:rsidR="00586A2C" w:rsidRPr="00586A2C" w14:paraId="620C2D57" w14:textId="77777777" w:rsidTr="00586A2C">
        <w:trPr>
          <w:trHeight w:val="230"/>
        </w:trPr>
        <w:tc>
          <w:tcPr>
            <w:tcW w:w="9214" w:type="dxa"/>
            <w:tcBorders>
              <w:top w:val="nil"/>
              <w:left w:val="nil"/>
              <w:bottom w:val="nil"/>
              <w:right w:val="nil"/>
            </w:tcBorders>
            <w:shd w:val="clear" w:color="auto" w:fill="auto"/>
            <w:noWrap/>
            <w:vAlign w:val="bottom"/>
            <w:hideMark/>
          </w:tcPr>
          <w:p w14:paraId="5A2895EB" w14:textId="4ABB51EE" w:rsidR="00586A2C" w:rsidRPr="00586A2C" w:rsidRDefault="00202E08" w:rsidP="008A22CC">
            <w:pPr>
              <w:pStyle w:val="Prrafodelista"/>
              <w:numPr>
                <w:ilvl w:val="0"/>
                <w:numId w:val="30"/>
              </w:numPr>
              <w:spacing w:after="0" w:line="480" w:lineRule="auto"/>
              <w:rPr>
                <w:rFonts w:ascii="Calibri" w:eastAsia="Times New Roman" w:hAnsi="Calibri" w:cs="Calibri"/>
                <w:b/>
                <w:bCs/>
                <w:color w:val="000000"/>
                <w:lang w:val="es-ES" w:eastAsia="es-ES"/>
              </w:rPr>
            </w:pPr>
            <w:r>
              <w:rPr>
                <w:rFonts w:ascii="Calibri" w:eastAsia="Times New Roman" w:hAnsi="Calibri" w:cs="Calibri"/>
                <w:b/>
                <w:bCs/>
                <w:color w:val="000000"/>
                <w:lang w:val="es-ES" w:eastAsia="es-ES"/>
              </w:rPr>
              <w:t>Tribunales al día</w:t>
            </w:r>
          </w:p>
        </w:tc>
      </w:tr>
      <w:tr w:rsidR="00586A2C" w:rsidRPr="00586A2C" w14:paraId="576657CC" w14:textId="77777777" w:rsidTr="00586A2C">
        <w:trPr>
          <w:trHeight w:val="230"/>
        </w:trPr>
        <w:tc>
          <w:tcPr>
            <w:tcW w:w="9214" w:type="dxa"/>
            <w:tcBorders>
              <w:top w:val="nil"/>
              <w:left w:val="nil"/>
              <w:bottom w:val="nil"/>
              <w:right w:val="nil"/>
            </w:tcBorders>
            <w:shd w:val="clear" w:color="auto" w:fill="auto"/>
            <w:noWrap/>
            <w:vAlign w:val="bottom"/>
            <w:hideMark/>
          </w:tcPr>
          <w:p w14:paraId="5BC60979" w14:textId="77777777" w:rsidR="00586A2C" w:rsidRPr="00586A2C" w:rsidRDefault="00586A2C" w:rsidP="008A22CC">
            <w:pPr>
              <w:pStyle w:val="Prrafodelista"/>
              <w:numPr>
                <w:ilvl w:val="0"/>
                <w:numId w:val="30"/>
              </w:numPr>
              <w:spacing w:after="0" w:line="480" w:lineRule="auto"/>
              <w:rPr>
                <w:rFonts w:ascii="Calibri" w:eastAsia="Times New Roman" w:hAnsi="Calibri" w:cs="Calibri"/>
                <w:b/>
                <w:bCs/>
                <w:color w:val="000000"/>
                <w:lang w:val="es-ES" w:eastAsia="es-ES"/>
              </w:rPr>
            </w:pPr>
            <w:r w:rsidRPr="00586A2C">
              <w:rPr>
                <w:rFonts w:ascii="Calibri" w:eastAsia="Times New Roman" w:hAnsi="Calibri" w:cs="Calibri"/>
                <w:b/>
                <w:bCs/>
                <w:color w:val="000000"/>
                <w:lang w:val="es-ES" w:eastAsia="es-ES"/>
              </w:rPr>
              <w:t>Tratamiento Bajo Supervisión Judicial</w:t>
            </w:r>
          </w:p>
        </w:tc>
      </w:tr>
      <w:tr w:rsidR="00586A2C" w:rsidRPr="00290D62" w14:paraId="0599057C" w14:textId="77777777" w:rsidTr="00586A2C">
        <w:trPr>
          <w:trHeight w:val="230"/>
        </w:trPr>
        <w:tc>
          <w:tcPr>
            <w:tcW w:w="9214" w:type="dxa"/>
            <w:tcBorders>
              <w:top w:val="nil"/>
              <w:left w:val="nil"/>
              <w:bottom w:val="nil"/>
              <w:right w:val="nil"/>
            </w:tcBorders>
            <w:shd w:val="clear" w:color="auto" w:fill="auto"/>
            <w:noWrap/>
            <w:vAlign w:val="bottom"/>
            <w:hideMark/>
          </w:tcPr>
          <w:p w14:paraId="364F5175" w14:textId="478E6063" w:rsidR="00586A2C" w:rsidRPr="00586A2C" w:rsidRDefault="00586A2C" w:rsidP="008A22CC">
            <w:pPr>
              <w:spacing w:after="0" w:line="360" w:lineRule="auto"/>
              <w:rPr>
                <w:rFonts w:ascii="Calibri" w:eastAsia="Times New Roman" w:hAnsi="Calibri" w:cs="Calibri"/>
                <w:b/>
                <w:bCs/>
                <w:color w:val="000000"/>
                <w:lang w:val="es-ES" w:eastAsia="es-ES"/>
              </w:rPr>
            </w:pPr>
            <w:r>
              <w:rPr>
                <w:rFonts w:ascii="Calibri" w:eastAsia="Times New Roman" w:hAnsi="Calibri" w:cs="Calibri"/>
                <w:color w:val="000000"/>
                <w:lang w:val="es-ES" w:eastAsia="es-ES"/>
              </w:rPr>
              <w:t xml:space="preserve">      </w:t>
            </w:r>
            <w:r w:rsidRPr="00586A2C">
              <w:rPr>
                <w:rFonts w:ascii="Calibri" w:eastAsia="Times New Roman" w:hAnsi="Calibri" w:cs="Calibri"/>
                <w:b/>
                <w:bCs/>
                <w:color w:val="000000"/>
                <w:lang w:val="es-ES" w:eastAsia="es-ES"/>
              </w:rPr>
              <w:t>Transformación Digital</w:t>
            </w:r>
            <w:r>
              <w:rPr>
                <w:rFonts w:ascii="Calibri" w:eastAsia="Times New Roman" w:hAnsi="Calibri" w:cs="Calibri"/>
                <w:b/>
                <w:bCs/>
                <w:color w:val="000000"/>
                <w:lang w:val="es-ES" w:eastAsia="es-ES"/>
              </w:rPr>
              <w:t>, conformado por</w:t>
            </w:r>
            <w:r w:rsidRPr="00586A2C">
              <w:rPr>
                <w:rFonts w:ascii="Calibri" w:eastAsia="Times New Roman" w:hAnsi="Calibri" w:cs="Calibri"/>
                <w:b/>
                <w:bCs/>
                <w:color w:val="000000"/>
                <w:lang w:val="es-ES" w:eastAsia="es-ES"/>
              </w:rPr>
              <w:t>:</w:t>
            </w:r>
          </w:p>
          <w:p w14:paraId="0C431C15" w14:textId="54789E81" w:rsidR="00586A2C" w:rsidRPr="00AF2263" w:rsidRDefault="00586A2C" w:rsidP="008A22CC">
            <w:pPr>
              <w:pStyle w:val="Prrafodelista"/>
              <w:numPr>
                <w:ilvl w:val="0"/>
                <w:numId w:val="30"/>
              </w:numPr>
              <w:spacing w:after="0" w:line="360" w:lineRule="auto"/>
              <w:rPr>
                <w:rFonts w:ascii="Calibri" w:eastAsia="Times New Roman" w:hAnsi="Calibri" w:cs="Calibri"/>
                <w:color w:val="000000"/>
                <w:lang w:val="es-ES" w:eastAsia="es-ES"/>
              </w:rPr>
            </w:pPr>
            <w:r w:rsidRPr="00AF2263">
              <w:rPr>
                <w:rFonts w:ascii="Calibri" w:eastAsia="Times New Roman" w:hAnsi="Calibri" w:cs="Calibri"/>
                <w:color w:val="000000"/>
                <w:lang w:val="es-ES" w:eastAsia="es-ES"/>
              </w:rPr>
              <w:t xml:space="preserve">Sistema de Gestión de Casos </w:t>
            </w:r>
          </w:p>
        </w:tc>
      </w:tr>
      <w:tr w:rsidR="00586A2C" w:rsidRPr="00586A2C" w14:paraId="4DB17C12" w14:textId="77777777" w:rsidTr="00586A2C">
        <w:trPr>
          <w:trHeight w:val="230"/>
        </w:trPr>
        <w:tc>
          <w:tcPr>
            <w:tcW w:w="9214" w:type="dxa"/>
            <w:tcBorders>
              <w:top w:val="nil"/>
              <w:left w:val="nil"/>
              <w:bottom w:val="nil"/>
              <w:right w:val="nil"/>
            </w:tcBorders>
            <w:shd w:val="clear" w:color="auto" w:fill="auto"/>
            <w:noWrap/>
            <w:vAlign w:val="bottom"/>
          </w:tcPr>
          <w:p w14:paraId="6A9518F7" w14:textId="7CBB3898" w:rsidR="00586A2C" w:rsidRDefault="00784278" w:rsidP="008A22CC">
            <w:pPr>
              <w:pStyle w:val="Prrafodelista"/>
              <w:numPr>
                <w:ilvl w:val="0"/>
                <w:numId w:val="30"/>
              </w:numPr>
              <w:spacing w:after="0" w:line="360" w:lineRule="auto"/>
              <w:rPr>
                <w:rFonts w:ascii="Calibri" w:eastAsia="Times New Roman" w:hAnsi="Calibri" w:cs="Calibri"/>
                <w:color w:val="000000"/>
                <w:lang w:val="es-ES" w:eastAsia="es-ES"/>
              </w:rPr>
            </w:pPr>
            <w:r>
              <w:rPr>
                <w:rFonts w:ascii="Calibri" w:eastAsia="Times New Roman" w:hAnsi="Calibri" w:cs="Calibri"/>
                <w:color w:val="000000"/>
                <w:lang w:val="es-ES" w:eastAsia="es-ES"/>
              </w:rPr>
              <w:t xml:space="preserve">Acceso Digital y </w:t>
            </w:r>
            <w:r w:rsidR="00AF2263">
              <w:rPr>
                <w:rFonts w:ascii="Calibri" w:eastAsia="Times New Roman" w:hAnsi="Calibri" w:cs="Calibri"/>
                <w:color w:val="000000"/>
                <w:lang w:val="es-ES" w:eastAsia="es-ES"/>
              </w:rPr>
              <w:t>Audiencias Virtuales</w:t>
            </w:r>
          </w:p>
          <w:p w14:paraId="30097989" w14:textId="77777777" w:rsidR="00B5692B" w:rsidRDefault="00B5692B" w:rsidP="008A22CC">
            <w:pPr>
              <w:pStyle w:val="Prrafodelista"/>
              <w:numPr>
                <w:ilvl w:val="0"/>
                <w:numId w:val="30"/>
              </w:numPr>
              <w:spacing w:after="0" w:line="360" w:lineRule="auto"/>
              <w:rPr>
                <w:rFonts w:ascii="Calibri" w:eastAsia="Times New Roman" w:hAnsi="Calibri" w:cs="Calibri"/>
                <w:color w:val="000000"/>
                <w:lang w:val="es-ES" w:eastAsia="es-ES"/>
              </w:rPr>
            </w:pPr>
            <w:r>
              <w:rPr>
                <w:rFonts w:ascii="Calibri" w:eastAsia="Times New Roman" w:hAnsi="Calibri" w:cs="Calibri"/>
                <w:color w:val="000000"/>
                <w:lang w:val="es-ES" w:eastAsia="es-ES"/>
              </w:rPr>
              <w:t>Interoperabilidad</w:t>
            </w:r>
          </w:p>
          <w:p w14:paraId="17986D9A" w14:textId="457CC427" w:rsidR="00AF2263" w:rsidRPr="00586A2C" w:rsidRDefault="00151B7C" w:rsidP="008A22CC">
            <w:pPr>
              <w:pStyle w:val="Prrafodelista"/>
              <w:numPr>
                <w:ilvl w:val="0"/>
                <w:numId w:val="30"/>
              </w:numPr>
              <w:spacing w:after="0" w:line="360" w:lineRule="auto"/>
              <w:rPr>
                <w:rFonts w:ascii="Calibri" w:eastAsia="Times New Roman" w:hAnsi="Calibri" w:cs="Calibri"/>
                <w:color w:val="000000"/>
                <w:lang w:val="es-ES" w:eastAsia="es-ES"/>
              </w:rPr>
            </w:pPr>
            <w:r>
              <w:rPr>
                <w:rFonts w:ascii="Calibri" w:eastAsia="Times New Roman" w:hAnsi="Calibri" w:cs="Calibri"/>
                <w:color w:val="000000"/>
                <w:lang w:val="es-ES" w:eastAsia="es-ES"/>
              </w:rPr>
              <w:t>Inteligencia Artificial y Robotización</w:t>
            </w:r>
          </w:p>
        </w:tc>
      </w:tr>
    </w:tbl>
    <w:p w14:paraId="1CAB41B9" w14:textId="77777777" w:rsidR="00586A2C" w:rsidRDefault="00586A2C" w:rsidP="00AF2263">
      <w:pPr>
        <w:spacing w:after="240" w:line="276" w:lineRule="auto"/>
        <w:ind w:right="695"/>
        <w:jc w:val="both"/>
        <w:rPr>
          <w:lang w:val="es-DO"/>
        </w:rPr>
      </w:pPr>
    </w:p>
    <w:p w14:paraId="70D13575" w14:textId="0D7DEBED" w:rsidR="00777302" w:rsidRPr="00F1661F" w:rsidRDefault="00777302" w:rsidP="00F1661F">
      <w:pPr>
        <w:spacing w:after="240" w:line="276" w:lineRule="auto"/>
        <w:ind w:left="851" w:right="695"/>
        <w:jc w:val="both"/>
        <w:rPr>
          <w:lang w:val="es-DO"/>
        </w:rPr>
      </w:pPr>
      <w:r w:rsidRPr="00F1661F">
        <w:rPr>
          <w:lang w:val="es-DO"/>
        </w:rPr>
        <w:t xml:space="preserve">Como parte del seguimiento realizado a </w:t>
      </w:r>
      <w:r w:rsidR="00875367" w:rsidRPr="00F1661F">
        <w:rPr>
          <w:lang w:val="es-DO"/>
        </w:rPr>
        <w:t xml:space="preserve">estos </w:t>
      </w:r>
      <w:r w:rsidRPr="00F1661F">
        <w:rPr>
          <w:lang w:val="es-DO"/>
        </w:rPr>
        <w:t xml:space="preserve">proyectos, </w:t>
      </w:r>
      <w:r w:rsidR="00675AA8" w:rsidRPr="00F1661F">
        <w:rPr>
          <w:lang w:val="es-DO"/>
        </w:rPr>
        <w:t xml:space="preserve">en el presente informe se exponen los principales avances </w:t>
      </w:r>
      <w:r w:rsidR="006E235B" w:rsidRPr="00F1661F">
        <w:rPr>
          <w:lang w:val="es-DO"/>
        </w:rPr>
        <w:t xml:space="preserve">del portafolio, así como </w:t>
      </w:r>
      <w:r w:rsidR="00B7458B" w:rsidRPr="00F1661F">
        <w:rPr>
          <w:lang w:val="es-DO"/>
        </w:rPr>
        <w:t>el porcentaje de avance general, siendo un</w:t>
      </w:r>
      <w:r w:rsidR="00B7458B" w:rsidRPr="003957C0">
        <w:rPr>
          <w:color w:val="FF0000"/>
          <w:lang w:val="es-DO"/>
        </w:rPr>
        <w:t xml:space="preserve"> </w:t>
      </w:r>
      <w:r w:rsidR="008A22CC">
        <w:rPr>
          <w:lang w:val="es-DO"/>
        </w:rPr>
        <w:t>4</w:t>
      </w:r>
      <w:r w:rsidR="00A1099E">
        <w:rPr>
          <w:lang w:val="es-DO"/>
        </w:rPr>
        <w:t>4</w:t>
      </w:r>
      <w:r w:rsidR="00F80B1F" w:rsidRPr="0055602E">
        <w:rPr>
          <w:lang w:val="es-DO"/>
        </w:rPr>
        <w:t>%</w:t>
      </w:r>
      <w:r w:rsidR="00813CCE">
        <w:rPr>
          <w:lang w:val="es-DO"/>
        </w:rPr>
        <w:t>,</w:t>
      </w:r>
      <w:r w:rsidR="00B7458B" w:rsidRPr="00813CCE">
        <w:rPr>
          <w:lang w:val="es-DO"/>
        </w:rPr>
        <w:t xml:space="preserve"> </w:t>
      </w:r>
      <w:r w:rsidR="00B7458B" w:rsidRPr="00F1661F">
        <w:rPr>
          <w:lang w:val="es-DO"/>
        </w:rPr>
        <w:t xml:space="preserve">al corte del </w:t>
      </w:r>
      <w:r w:rsidR="008A22CC">
        <w:rPr>
          <w:lang w:val="es-DO"/>
        </w:rPr>
        <w:t>31</w:t>
      </w:r>
      <w:r w:rsidR="00D35DA6">
        <w:rPr>
          <w:lang w:val="es-DO"/>
        </w:rPr>
        <w:t xml:space="preserve"> de </w:t>
      </w:r>
      <w:r w:rsidR="008A22CC">
        <w:rPr>
          <w:lang w:val="es-DO"/>
        </w:rPr>
        <w:t>marzo</w:t>
      </w:r>
      <w:r w:rsidR="0074621A">
        <w:rPr>
          <w:lang w:val="es-DO"/>
        </w:rPr>
        <w:t xml:space="preserve"> del del 202</w:t>
      </w:r>
      <w:r w:rsidR="008A22CC">
        <w:rPr>
          <w:lang w:val="es-DO"/>
        </w:rPr>
        <w:t>5</w:t>
      </w:r>
      <w:r w:rsidR="00B7458B" w:rsidRPr="00F1661F">
        <w:rPr>
          <w:lang w:val="es-DO"/>
        </w:rPr>
        <w:t>.</w:t>
      </w:r>
    </w:p>
    <w:p w14:paraId="2993D7F9" w14:textId="77777777" w:rsidR="00F80B1F" w:rsidRDefault="00F80B1F" w:rsidP="00F80B1F">
      <w:pPr>
        <w:pStyle w:val="Ttulo1"/>
        <w:numPr>
          <w:ilvl w:val="0"/>
          <w:numId w:val="0"/>
        </w:numPr>
        <w:spacing w:before="0"/>
        <w:rPr>
          <w:rFonts w:asciiTheme="minorHAnsi" w:hAnsiTheme="minorHAnsi" w:cstheme="minorBidi"/>
          <w:color w:val="auto"/>
          <w:sz w:val="6"/>
          <w:szCs w:val="6"/>
        </w:rPr>
      </w:pPr>
      <w:bookmarkStart w:id="1" w:name="_Toc47904371"/>
      <w:bookmarkStart w:id="2" w:name="_Toc48865047"/>
      <w:bookmarkStart w:id="3" w:name="_Toc132099227"/>
    </w:p>
    <w:p w14:paraId="3A880937" w14:textId="77777777" w:rsidR="000B3446" w:rsidRDefault="000B3446" w:rsidP="000B3446">
      <w:pPr>
        <w:rPr>
          <w:lang w:val="es-DO"/>
        </w:rPr>
      </w:pPr>
    </w:p>
    <w:p w14:paraId="20586728" w14:textId="6DEE54C3" w:rsidR="004E74CF" w:rsidRPr="00F87AD7" w:rsidRDefault="004E74CF" w:rsidP="00F80B1F">
      <w:pPr>
        <w:pStyle w:val="Ttulo1"/>
        <w:numPr>
          <w:ilvl w:val="0"/>
          <w:numId w:val="0"/>
        </w:numPr>
        <w:spacing w:before="0"/>
        <w:rPr>
          <w:rFonts w:asciiTheme="minorHAnsi" w:hAnsiTheme="minorHAnsi" w:cstheme="minorBidi"/>
          <w:color w:val="auto"/>
        </w:rPr>
      </w:pPr>
      <w:r w:rsidRPr="00F87AD7">
        <w:rPr>
          <w:rFonts w:asciiTheme="minorHAnsi" w:hAnsiTheme="minorHAnsi" w:cstheme="minorBidi"/>
          <w:color w:val="auto"/>
        </w:rPr>
        <w:lastRenderedPageBreak/>
        <w:t xml:space="preserve">Estatus del </w:t>
      </w:r>
      <w:r w:rsidRPr="550896CF">
        <w:rPr>
          <w:rFonts w:asciiTheme="minorHAnsi" w:hAnsiTheme="minorHAnsi" w:cstheme="minorBidi"/>
          <w:color w:val="auto"/>
        </w:rPr>
        <w:t>Portafolio de Proyectos</w:t>
      </w:r>
      <w:r w:rsidR="00BB71E0">
        <w:rPr>
          <w:rFonts w:asciiTheme="minorHAnsi" w:hAnsiTheme="minorHAnsi" w:cstheme="minorBidi"/>
          <w:color w:val="auto"/>
        </w:rPr>
        <w:t xml:space="preserve"> POA</w:t>
      </w:r>
      <w:r w:rsidRPr="00F87AD7">
        <w:rPr>
          <w:rFonts w:asciiTheme="minorHAnsi" w:hAnsiTheme="minorHAnsi" w:cstheme="minorBidi"/>
          <w:color w:val="auto"/>
        </w:rPr>
        <w:t xml:space="preserve"> </w:t>
      </w:r>
      <w:bookmarkEnd w:id="1"/>
      <w:bookmarkEnd w:id="2"/>
      <w:r w:rsidRPr="00F87AD7">
        <w:rPr>
          <w:rFonts w:asciiTheme="minorHAnsi" w:hAnsiTheme="minorHAnsi" w:cstheme="minorBidi"/>
          <w:color w:val="auto"/>
        </w:rPr>
        <w:t>202</w:t>
      </w:r>
      <w:r w:rsidR="008A22CC">
        <w:rPr>
          <w:rFonts w:asciiTheme="minorHAnsi" w:hAnsiTheme="minorHAnsi" w:cstheme="minorBidi"/>
          <w:color w:val="auto"/>
        </w:rPr>
        <w:t>5</w:t>
      </w:r>
      <w:r w:rsidRPr="00F87AD7">
        <w:rPr>
          <w:rFonts w:asciiTheme="minorHAnsi" w:hAnsiTheme="minorHAnsi" w:cstheme="minorBidi"/>
          <w:color w:val="auto"/>
        </w:rPr>
        <w:t xml:space="preserve">, al cierre del </w:t>
      </w:r>
      <w:r w:rsidR="00EC0D66">
        <w:rPr>
          <w:rFonts w:asciiTheme="minorHAnsi" w:hAnsiTheme="minorHAnsi" w:cstheme="minorBidi"/>
          <w:color w:val="auto"/>
        </w:rPr>
        <w:t>primer</w:t>
      </w:r>
      <w:r w:rsidR="00D35DA6">
        <w:rPr>
          <w:rFonts w:asciiTheme="minorHAnsi" w:hAnsiTheme="minorHAnsi" w:cstheme="minorBidi"/>
          <w:color w:val="auto"/>
        </w:rPr>
        <w:t xml:space="preserve"> trimestre</w:t>
      </w:r>
      <w:r w:rsidR="001521AF">
        <w:rPr>
          <w:rFonts w:asciiTheme="minorHAnsi" w:hAnsiTheme="minorHAnsi" w:cstheme="minorBidi"/>
          <w:color w:val="auto"/>
        </w:rPr>
        <w:t>.</w:t>
      </w:r>
      <w:r w:rsidR="007332DB">
        <w:rPr>
          <w:rFonts w:asciiTheme="minorHAnsi" w:hAnsiTheme="minorHAnsi" w:cstheme="minorBidi"/>
          <w:color w:val="auto"/>
        </w:rPr>
        <w:t xml:space="preserve"> </w:t>
      </w:r>
      <w:bookmarkEnd w:id="3"/>
    </w:p>
    <w:p w14:paraId="061F3D62" w14:textId="77777777" w:rsidR="00C40B25" w:rsidRDefault="00C40B25" w:rsidP="00C40B25">
      <w:pPr>
        <w:spacing w:after="0" w:line="240" w:lineRule="auto"/>
        <w:jc w:val="both"/>
        <w:rPr>
          <w:lang w:val="es-DO"/>
        </w:rPr>
      </w:pPr>
    </w:p>
    <w:p w14:paraId="53018B3E" w14:textId="75FB27EC" w:rsidR="002C0BD8" w:rsidRPr="001C1062" w:rsidRDefault="00741E9F" w:rsidP="00447C26">
      <w:pPr>
        <w:spacing w:after="0" w:line="276" w:lineRule="auto"/>
        <w:jc w:val="both"/>
        <w:rPr>
          <w:lang w:val="es-DO"/>
        </w:rPr>
      </w:pPr>
      <w:r>
        <w:rPr>
          <w:lang w:val="es-DO"/>
        </w:rPr>
        <w:t>C</w:t>
      </w:r>
      <w:r w:rsidR="00CA3A6A">
        <w:rPr>
          <w:lang w:val="es-DO"/>
        </w:rPr>
        <w:t>onforme a la</w:t>
      </w:r>
      <w:r w:rsidR="003D6A6C" w:rsidRPr="001C1062">
        <w:rPr>
          <w:lang w:val="es-DO"/>
        </w:rPr>
        <w:t xml:space="preserve"> etapa</w:t>
      </w:r>
      <w:r w:rsidR="00E96C91">
        <w:rPr>
          <w:lang w:val="es-DO"/>
        </w:rPr>
        <w:t xml:space="preserve"> y fase en la que se encuentra cada</w:t>
      </w:r>
      <w:r w:rsidR="003D6A6C" w:rsidRPr="001C1062">
        <w:rPr>
          <w:lang w:val="es-DO"/>
        </w:rPr>
        <w:t xml:space="preserve"> proyecto</w:t>
      </w:r>
      <w:r w:rsidR="00212326">
        <w:rPr>
          <w:lang w:val="es-DO"/>
        </w:rPr>
        <w:t xml:space="preserve"> </w:t>
      </w:r>
      <w:r w:rsidR="003D6A6C" w:rsidRPr="001C1062">
        <w:rPr>
          <w:lang w:val="es-DO"/>
        </w:rPr>
        <w:t>del portafolio</w:t>
      </w:r>
      <w:r w:rsidR="00212326">
        <w:rPr>
          <w:lang w:val="es-DO"/>
        </w:rPr>
        <w:t>,</w:t>
      </w:r>
      <w:r w:rsidR="003D6A6C" w:rsidRPr="001C1062">
        <w:rPr>
          <w:lang w:val="es-DO"/>
        </w:rPr>
        <w:t xml:space="preserve"> al corte del </w:t>
      </w:r>
      <w:r w:rsidR="0005614F">
        <w:rPr>
          <w:lang w:val="es-DO"/>
        </w:rPr>
        <w:t>31</w:t>
      </w:r>
      <w:r w:rsidR="00D35DA6">
        <w:rPr>
          <w:lang w:val="es-DO"/>
        </w:rPr>
        <w:t xml:space="preserve"> de </w:t>
      </w:r>
      <w:r w:rsidR="0005614F">
        <w:rPr>
          <w:lang w:val="es-DO"/>
        </w:rPr>
        <w:t>marzo</w:t>
      </w:r>
      <w:r w:rsidR="003D6A6C" w:rsidRPr="001C1062">
        <w:rPr>
          <w:lang w:val="es-DO"/>
        </w:rPr>
        <w:t xml:space="preserve">, </w:t>
      </w:r>
      <w:r w:rsidR="00C84697">
        <w:rPr>
          <w:lang w:val="es-DO"/>
        </w:rPr>
        <w:t>los 20</w:t>
      </w:r>
      <w:r w:rsidR="00BB51A7">
        <w:rPr>
          <w:lang w:val="es-DO"/>
        </w:rPr>
        <w:t xml:space="preserve"> proyectos se encuentran en etapa de ejecució</w:t>
      </w:r>
      <w:r w:rsidR="007564FB">
        <w:rPr>
          <w:lang w:val="es-DO"/>
        </w:rPr>
        <w:t>n</w:t>
      </w:r>
      <w:r w:rsidR="00205778">
        <w:rPr>
          <w:lang w:val="es-DO"/>
        </w:rPr>
        <w:t xml:space="preserve">. </w:t>
      </w:r>
      <w:r w:rsidR="00A71B36">
        <w:rPr>
          <w:lang w:val="es-DO"/>
        </w:rPr>
        <w:t>En c</w:t>
      </w:r>
      <w:r w:rsidR="00F638D2">
        <w:rPr>
          <w:lang w:val="es-DO"/>
        </w:rPr>
        <w:t>uan</w:t>
      </w:r>
      <w:r w:rsidR="004E46E1">
        <w:rPr>
          <w:lang w:val="es-DO"/>
        </w:rPr>
        <w:t>to</w:t>
      </w:r>
      <w:r w:rsidR="00F638D2">
        <w:rPr>
          <w:lang w:val="es-DO"/>
        </w:rPr>
        <w:t xml:space="preserve"> a las fases específicas</w:t>
      </w:r>
      <w:r w:rsidR="002A4AD4">
        <w:rPr>
          <w:lang w:val="es-DO"/>
        </w:rPr>
        <w:t xml:space="preserve">, </w:t>
      </w:r>
      <w:r w:rsidR="00994E07">
        <w:rPr>
          <w:lang w:val="es-DO"/>
        </w:rPr>
        <w:t xml:space="preserve">se tienen </w:t>
      </w:r>
      <w:r w:rsidR="00C84697">
        <w:rPr>
          <w:lang w:val="es-DO"/>
        </w:rPr>
        <w:t>10</w:t>
      </w:r>
      <w:r w:rsidR="002A4AD4">
        <w:rPr>
          <w:lang w:val="es-DO"/>
        </w:rPr>
        <w:t xml:space="preserve"> proyectos en fase </w:t>
      </w:r>
      <w:r w:rsidR="00091FFE">
        <w:rPr>
          <w:lang w:val="es-DO"/>
        </w:rPr>
        <w:t xml:space="preserve">de </w:t>
      </w:r>
      <w:r w:rsidR="002A4AD4">
        <w:rPr>
          <w:lang w:val="es-DO"/>
        </w:rPr>
        <w:t>de</w:t>
      </w:r>
      <w:r w:rsidR="00D81AC0">
        <w:rPr>
          <w:lang w:val="es-DO"/>
        </w:rPr>
        <w:t>spliegue</w:t>
      </w:r>
      <w:r w:rsidR="00091FFE">
        <w:rPr>
          <w:lang w:val="es-DO"/>
        </w:rPr>
        <w:t xml:space="preserve"> (incluido aquí el programa de Transformación Digital, el cual incluye </w:t>
      </w:r>
      <w:r w:rsidR="00534300">
        <w:rPr>
          <w:lang w:val="es-DO"/>
        </w:rPr>
        <w:t>4</w:t>
      </w:r>
      <w:r w:rsidR="00091FFE">
        <w:rPr>
          <w:lang w:val="es-DO"/>
        </w:rPr>
        <w:t xml:space="preserve"> proyectos descritos previamente)</w:t>
      </w:r>
      <w:r w:rsidR="002A4AD4">
        <w:rPr>
          <w:lang w:val="es-DO"/>
        </w:rPr>
        <w:t>,</w:t>
      </w:r>
      <w:r w:rsidR="00122780">
        <w:rPr>
          <w:lang w:val="es-DO"/>
        </w:rPr>
        <w:t xml:space="preserve"> </w:t>
      </w:r>
      <w:r w:rsidR="00534300">
        <w:rPr>
          <w:lang w:val="es-DO"/>
        </w:rPr>
        <w:t>4</w:t>
      </w:r>
      <w:r w:rsidR="00DB7673">
        <w:rPr>
          <w:lang w:val="es-DO"/>
        </w:rPr>
        <w:t xml:space="preserve"> en fase de </w:t>
      </w:r>
      <w:r w:rsidR="00091FFE">
        <w:rPr>
          <w:lang w:val="es-DO"/>
        </w:rPr>
        <w:t>desarrollo</w:t>
      </w:r>
      <w:r w:rsidR="00534300">
        <w:rPr>
          <w:lang w:val="es-DO"/>
        </w:rPr>
        <w:t>, 2 en fase de piloto y 1 en fase de Adquisiciones</w:t>
      </w:r>
      <w:r w:rsidR="000B3446">
        <w:rPr>
          <w:lang w:val="es-DO"/>
        </w:rPr>
        <w:t>.</w:t>
      </w:r>
      <w:r w:rsidR="00AD515D">
        <w:rPr>
          <w:lang w:val="es-DO"/>
        </w:rPr>
        <w:t xml:space="preserve"> </w:t>
      </w:r>
      <w:r w:rsidR="003D6A6C" w:rsidRPr="001C1062">
        <w:rPr>
          <w:lang w:val="es-DO"/>
        </w:rPr>
        <w:t>A continuación,</w:t>
      </w:r>
      <w:r w:rsidR="00994E07">
        <w:rPr>
          <w:lang w:val="es-DO"/>
        </w:rPr>
        <w:t xml:space="preserve"> se </w:t>
      </w:r>
      <w:r w:rsidR="00E6288B">
        <w:rPr>
          <w:lang w:val="es-DO"/>
        </w:rPr>
        <w:t>presentan</w:t>
      </w:r>
      <w:r w:rsidR="003D6A6C" w:rsidRPr="001C1062">
        <w:rPr>
          <w:lang w:val="es-DO"/>
        </w:rPr>
        <w:t xml:space="preserve"> las gráficas</w:t>
      </w:r>
      <w:r w:rsidR="00BC22BF">
        <w:rPr>
          <w:lang w:val="es-DO"/>
        </w:rPr>
        <w:t xml:space="preserve"> y tablas</w:t>
      </w:r>
      <w:r w:rsidR="003D6A6C" w:rsidRPr="001C1062">
        <w:rPr>
          <w:lang w:val="es-DO"/>
        </w:rPr>
        <w:t xml:space="preserve"> correspondientes </w:t>
      </w:r>
      <w:r w:rsidR="00116DAB">
        <w:rPr>
          <w:lang w:val="es-DO"/>
        </w:rPr>
        <w:t>a la distribución</w:t>
      </w:r>
      <w:r w:rsidR="003D6A6C" w:rsidRPr="001C1062">
        <w:rPr>
          <w:lang w:val="es-DO"/>
        </w:rPr>
        <w:t xml:space="preserve"> por etapas</w:t>
      </w:r>
      <w:r w:rsidR="008D1816">
        <w:rPr>
          <w:lang w:val="es-DO"/>
        </w:rPr>
        <w:t xml:space="preserve"> y fases</w:t>
      </w:r>
      <w:r w:rsidR="00116DAB">
        <w:rPr>
          <w:lang w:val="es-DO"/>
        </w:rPr>
        <w:t>, además del</w:t>
      </w:r>
      <w:r w:rsidR="003D6A6C" w:rsidRPr="001C1062">
        <w:rPr>
          <w:lang w:val="es-DO"/>
        </w:rPr>
        <w:t xml:space="preserve"> estatus</w:t>
      </w:r>
      <w:r w:rsidR="008D1816">
        <w:rPr>
          <w:lang w:val="es-DO"/>
        </w:rPr>
        <w:t xml:space="preserve"> de</w:t>
      </w:r>
      <w:r w:rsidR="003D6A6C" w:rsidRPr="001C1062">
        <w:rPr>
          <w:lang w:val="es-DO"/>
        </w:rPr>
        <w:t xml:space="preserve"> por Dirección General y </w:t>
      </w:r>
      <w:r w:rsidR="008D1816">
        <w:rPr>
          <w:lang w:val="es-DO"/>
        </w:rPr>
        <w:t>por proyecto:</w:t>
      </w:r>
    </w:p>
    <w:p w14:paraId="5C06065A" w14:textId="77777777" w:rsidR="00435483" w:rsidRPr="00C40B25" w:rsidRDefault="00435483" w:rsidP="00C40B25">
      <w:pPr>
        <w:spacing w:after="0" w:line="276" w:lineRule="auto"/>
        <w:jc w:val="both"/>
        <w:rPr>
          <w:lang w:val="es-DO"/>
        </w:rPr>
      </w:pPr>
    </w:p>
    <w:p w14:paraId="5FC646B7" w14:textId="3E147759" w:rsidR="0013056A" w:rsidRPr="00774DBF" w:rsidRDefault="004E74CF" w:rsidP="00EE4F14">
      <w:pPr>
        <w:tabs>
          <w:tab w:val="left" w:pos="1547"/>
        </w:tabs>
        <w:rPr>
          <w:b/>
          <w:lang w:val="es-DO"/>
        </w:rPr>
      </w:pPr>
      <w:r w:rsidRPr="00774DBF">
        <w:rPr>
          <w:b/>
          <w:lang w:val="es-DO"/>
        </w:rPr>
        <w:t xml:space="preserve">Proyectos </w:t>
      </w:r>
      <w:r w:rsidR="00BB71E0" w:rsidRPr="00774DBF">
        <w:rPr>
          <w:b/>
          <w:lang w:val="es-DO"/>
        </w:rPr>
        <w:t>POA</w:t>
      </w:r>
      <w:r w:rsidR="009F52CA" w:rsidRPr="00774DBF">
        <w:rPr>
          <w:b/>
          <w:lang w:val="es-DO"/>
        </w:rPr>
        <w:t xml:space="preserve"> </w:t>
      </w:r>
      <w:r w:rsidRPr="00774DBF">
        <w:rPr>
          <w:b/>
          <w:lang w:val="es-DO"/>
        </w:rPr>
        <w:t>202</w:t>
      </w:r>
      <w:r w:rsidR="00AD01DA">
        <w:rPr>
          <w:b/>
          <w:lang w:val="es-DO"/>
        </w:rPr>
        <w:t>5</w:t>
      </w:r>
      <w:r w:rsidRPr="00774DBF">
        <w:rPr>
          <w:b/>
          <w:lang w:val="es-DO"/>
        </w:rPr>
        <w:t xml:space="preserve"> por Área Responsable</w:t>
      </w:r>
      <w:r w:rsidR="003A0B1A" w:rsidRPr="00774DBF">
        <w:rPr>
          <w:b/>
          <w:lang w:val="es-DO"/>
        </w:rPr>
        <w:t>/Etapa-</w:t>
      </w:r>
      <w:r w:rsidR="00575072" w:rsidRPr="00774DBF">
        <w:rPr>
          <w:b/>
          <w:lang w:val="es-DO"/>
        </w:rPr>
        <w:t>Fase</w:t>
      </w:r>
      <w:r w:rsidR="00EE4F14" w:rsidRPr="00774DBF">
        <w:rPr>
          <w:b/>
          <w:lang w:val="es-DO"/>
        </w:rPr>
        <w:t>:</w:t>
      </w:r>
    </w:p>
    <w:p w14:paraId="5DE097D6" w14:textId="77777777" w:rsidR="00EE4F14" w:rsidRPr="003A0B1A" w:rsidRDefault="00EE4F14" w:rsidP="00EE4F14">
      <w:pPr>
        <w:tabs>
          <w:tab w:val="left" w:pos="1547"/>
        </w:tabs>
        <w:rPr>
          <w:b/>
          <w:sz w:val="20"/>
          <w:szCs w:val="20"/>
          <w:lang w:val="es-DO"/>
        </w:rPr>
      </w:pPr>
    </w:p>
    <w:p w14:paraId="5BBD3701" w14:textId="331988DD" w:rsidR="003E6377" w:rsidRDefault="00CC5B28" w:rsidP="004E74CF">
      <w:pPr>
        <w:tabs>
          <w:tab w:val="left" w:pos="1547"/>
        </w:tabs>
        <w:rPr>
          <w:rFonts w:eastAsia="Calibri (Cuerpo)" w:cstheme="minorHAnsi"/>
          <w:b/>
          <w:bCs/>
          <w:sz w:val="20"/>
          <w:szCs w:val="20"/>
          <w:lang w:val="es-DO"/>
        </w:rPr>
      </w:pPr>
      <w:r>
        <w:rPr>
          <w:noProof/>
        </w:rPr>
        <w:drawing>
          <wp:anchor distT="0" distB="0" distL="114300" distR="114300" simplePos="0" relativeHeight="251658242" behindDoc="0" locked="0" layoutInCell="1" allowOverlap="1" wp14:anchorId="7BA9D10D" wp14:editId="17326EC7">
            <wp:simplePos x="0" y="0"/>
            <wp:positionH relativeFrom="page">
              <wp:align>left</wp:align>
            </wp:positionH>
            <wp:positionV relativeFrom="paragraph">
              <wp:posOffset>197485</wp:posOffset>
            </wp:positionV>
            <wp:extent cx="3581400" cy="2997200"/>
            <wp:effectExtent l="0" t="0" r="0" b="0"/>
            <wp:wrapThrough wrapText="bothSides">
              <wp:wrapPolygon edited="0">
                <wp:start x="8962" y="1098"/>
                <wp:lineTo x="8962" y="1785"/>
                <wp:lineTo x="10570" y="3569"/>
                <wp:lineTo x="8962" y="4119"/>
                <wp:lineTo x="6779" y="5354"/>
                <wp:lineTo x="1723" y="7139"/>
                <wp:lineTo x="1723" y="7963"/>
                <wp:lineTo x="3217" y="8100"/>
                <wp:lineTo x="3217" y="9747"/>
                <wp:lineTo x="5170" y="10159"/>
                <wp:lineTo x="5515" y="12356"/>
                <wp:lineTo x="6549" y="14553"/>
                <wp:lineTo x="6664" y="15788"/>
                <wp:lineTo x="10915" y="16749"/>
                <wp:lineTo x="15855" y="16749"/>
                <wp:lineTo x="16660" y="18946"/>
                <wp:lineTo x="16660" y="19220"/>
                <wp:lineTo x="18268" y="19220"/>
                <wp:lineTo x="18383" y="18946"/>
                <wp:lineTo x="18957" y="16749"/>
                <wp:lineTo x="14706" y="14553"/>
                <wp:lineTo x="15740" y="12356"/>
                <wp:lineTo x="16085" y="10159"/>
                <wp:lineTo x="18153" y="9610"/>
                <wp:lineTo x="18153" y="7963"/>
                <wp:lineTo x="19647" y="7688"/>
                <wp:lineTo x="19532" y="7139"/>
                <wp:lineTo x="14591" y="5766"/>
                <wp:lineTo x="12179" y="3569"/>
                <wp:lineTo x="14132" y="1785"/>
                <wp:lineTo x="14247" y="1373"/>
                <wp:lineTo x="12983" y="1098"/>
                <wp:lineTo x="8962" y="1098"/>
              </wp:wrapPolygon>
            </wp:wrapThrough>
            <wp:docPr id="1074476486" name="Gráfico 1">
              <a:extLst xmlns:a="http://schemas.openxmlformats.org/drawingml/2006/main">
                <a:ext uri="{FF2B5EF4-FFF2-40B4-BE49-F238E27FC236}">
                  <a16:creationId xmlns:a16="http://schemas.microsoft.com/office/drawing/2014/main" id="{799996C6-9A12-0DE3-648A-EE63D1D42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0513E5">
        <w:rPr>
          <w:noProof/>
        </w:rPr>
        <w:drawing>
          <wp:anchor distT="0" distB="0" distL="114300" distR="114300" simplePos="0" relativeHeight="251658243" behindDoc="0" locked="0" layoutInCell="1" allowOverlap="1" wp14:anchorId="2F8E1640" wp14:editId="5358708E">
            <wp:simplePos x="0" y="0"/>
            <wp:positionH relativeFrom="margin">
              <wp:posOffset>3002280</wp:posOffset>
            </wp:positionH>
            <wp:positionV relativeFrom="paragraph">
              <wp:posOffset>264160</wp:posOffset>
            </wp:positionV>
            <wp:extent cx="4182110" cy="2971800"/>
            <wp:effectExtent l="0" t="0" r="0" b="0"/>
            <wp:wrapThrough wrapText="bothSides">
              <wp:wrapPolygon edited="0">
                <wp:start x="12594" y="2077"/>
                <wp:lineTo x="2657" y="2354"/>
                <wp:lineTo x="1279" y="2631"/>
                <wp:lineTo x="1279" y="11631"/>
                <wp:lineTo x="10823" y="13431"/>
                <wp:lineTo x="12594" y="13431"/>
                <wp:lineTo x="3739" y="15092"/>
                <wp:lineTo x="3640" y="15646"/>
                <wp:lineTo x="4034" y="15646"/>
                <wp:lineTo x="3739" y="17446"/>
                <wp:lineTo x="4821" y="17723"/>
                <wp:lineTo x="10823" y="17862"/>
                <wp:lineTo x="3739" y="18415"/>
                <wp:lineTo x="3739" y="19108"/>
                <wp:lineTo x="10823" y="20077"/>
                <wp:lineTo x="3837" y="20215"/>
                <wp:lineTo x="3640" y="20908"/>
                <wp:lineTo x="4034" y="21185"/>
                <wp:lineTo x="10528" y="21185"/>
                <wp:lineTo x="10823" y="20908"/>
                <wp:lineTo x="11020" y="20492"/>
                <wp:lineTo x="11020" y="17446"/>
                <wp:lineTo x="10626" y="16754"/>
                <wp:lineTo x="9544" y="15646"/>
                <wp:lineTo x="11315" y="15646"/>
                <wp:lineTo x="13086" y="14538"/>
                <wp:lineTo x="12988" y="13431"/>
                <wp:lineTo x="13381" y="13431"/>
                <wp:lineTo x="14070" y="11908"/>
                <wp:lineTo x="13971" y="11215"/>
                <wp:lineTo x="12988" y="9000"/>
                <wp:lineTo x="13381" y="8585"/>
                <wp:lineTo x="13381" y="7200"/>
                <wp:lineTo x="14267" y="6785"/>
                <wp:lineTo x="20465" y="4985"/>
                <wp:lineTo x="20662" y="3462"/>
                <wp:lineTo x="12988" y="2077"/>
                <wp:lineTo x="12594" y="2077"/>
              </wp:wrapPolygon>
            </wp:wrapThrough>
            <wp:docPr id="1991982970" name="Gráfico 1">
              <a:extLst xmlns:a="http://schemas.openxmlformats.org/drawingml/2006/main">
                <a:ext uri="{FF2B5EF4-FFF2-40B4-BE49-F238E27FC236}">
                  <a16:creationId xmlns:a16="http://schemas.microsoft.com/office/drawing/2014/main" id="{58F27524-3EC6-B210-A187-0DA9BEE148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DF1A2F">
        <w:rPr>
          <w:rFonts w:eastAsia="Calibri (Cuerpo)" w:cstheme="minorHAnsi"/>
          <w:b/>
          <w:bCs/>
          <w:sz w:val="20"/>
          <w:szCs w:val="20"/>
          <w:lang w:val="es-DO"/>
        </w:rPr>
        <w:t xml:space="preserve">                      </w:t>
      </w:r>
      <w:r w:rsidR="00CD28F5" w:rsidRPr="00101BFD">
        <w:rPr>
          <w:rFonts w:eastAsia="Calibri (Cuerpo)" w:cstheme="minorHAnsi"/>
          <w:b/>
          <w:bCs/>
          <w:sz w:val="20"/>
          <w:szCs w:val="20"/>
          <w:lang w:val="es-DO"/>
        </w:rPr>
        <w:t xml:space="preserve">Gráfico No. </w:t>
      </w:r>
      <w:r w:rsidR="00CD28F5">
        <w:rPr>
          <w:rFonts w:eastAsia="Calibri (Cuerpo)" w:cstheme="minorHAnsi"/>
          <w:b/>
          <w:bCs/>
          <w:sz w:val="20"/>
          <w:szCs w:val="20"/>
          <w:lang w:val="es-DO"/>
        </w:rPr>
        <w:t>1</w:t>
      </w:r>
      <w:r w:rsidR="00CD28F5" w:rsidRPr="00101BFD">
        <w:rPr>
          <w:rFonts w:eastAsia="Calibri (Cuerpo)" w:cstheme="minorHAnsi"/>
          <w:b/>
          <w:bCs/>
          <w:sz w:val="20"/>
          <w:szCs w:val="20"/>
          <w:lang w:val="es-DO"/>
        </w:rPr>
        <w:t>:</w:t>
      </w:r>
      <w:r w:rsidR="00DF1A2F">
        <w:rPr>
          <w:rFonts w:eastAsia="Calibri (Cuerpo)" w:cstheme="minorHAnsi"/>
          <w:b/>
          <w:bCs/>
          <w:sz w:val="20"/>
          <w:szCs w:val="20"/>
          <w:lang w:val="es-DO"/>
        </w:rPr>
        <w:t xml:space="preserve"> </w:t>
      </w:r>
      <w:r w:rsidR="00DF1A2F" w:rsidRPr="0057657B">
        <w:rPr>
          <w:rFonts w:eastAsia="Calibri (Cuerpo)" w:cstheme="minorHAnsi"/>
          <w:b/>
          <w:bCs/>
          <w:sz w:val="20"/>
          <w:szCs w:val="20"/>
          <w:lang w:val="es-DO"/>
        </w:rPr>
        <w:t xml:space="preserve">Proyectos por </w:t>
      </w:r>
      <w:r w:rsidR="00A93668">
        <w:rPr>
          <w:rFonts w:eastAsia="Calibri (Cuerpo)" w:cstheme="minorHAnsi"/>
          <w:b/>
          <w:bCs/>
          <w:sz w:val="20"/>
          <w:szCs w:val="20"/>
          <w:lang w:val="es-DO"/>
        </w:rPr>
        <w:t>Fase</w:t>
      </w:r>
      <w:r w:rsidR="004A3454">
        <w:rPr>
          <w:rFonts w:eastAsia="Calibri (Cuerpo)" w:cstheme="minorHAnsi"/>
          <w:b/>
          <w:bCs/>
          <w:sz w:val="20"/>
          <w:szCs w:val="20"/>
          <w:lang w:val="es-DO"/>
        </w:rPr>
        <w:t xml:space="preserve">       </w:t>
      </w:r>
      <w:r w:rsidR="00870700">
        <w:rPr>
          <w:rFonts w:eastAsia="Calibri (Cuerpo)" w:cstheme="minorHAnsi"/>
          <w:b/>
          <w:bCs/>
          <w:sz w:val="20"/>
          <w:szCs w:val="20"/>
          <w:lang w:val="es-DO"/>
        </w:rPr>
        <w:t xml:space="preserve">         </w:t>
      </w:r>
      <w:r w:rsidR="00DF1A2F">
        <w:rPr>
          <w:rFonts w:eastAsia="Calibri (Cuerpo)" w:cstheme="minorHAnsi"/>
          <w:b/>
          <w:bCs/>
          <w:sz w:val="20"/>
          <w:szCs w:val="20"/>
          <w:lang w:val="es-DO"/>
        </w:rPr>
        <w:t xml:space="preserve">  </w:t>
      </w:r>
      <w:r w:rsidR="00870700">
        <w:rPr>
          <w:rFonts w:eastAsia="Calibri (Cuerpo)" w:cstheme="minorHAnsi"/>
          <w:b/>
          <w:bCs/>
          <w:sz w:val="20"/>
          <w:szCs w:val="20"/>
          <w:lang w:val="es-DO"/>
        </w:rPr>
        <w:t xml:space="preserve"> </w:t>
      </w:r>
      <w:r w:rsidR="00DF1A2F">
        <w:rPr>
          <w:rFonts w:eastAsia="Calibri (Cuerpo)" w:cstheme="minorHAnsi"/>
          <w:b/>
          <w:bCs/>
          <w:sz w:val="20"/>
          <w:szCs w:val="20"/>
          <w:lang w:val="es-DO"/>
        </w:rPr>
        <w:t xml:space="preserve">      </w:t>
      </w:r>
      <w:r w:rsidR="00870700">
        <w:rPr>
          <w:rFonts w:eastAsia="Calibri (Cuerpo)" w:cstheme="minorHAnsi"/>
          <w:b/>
          <w:bCs/>
          <w:sz w:val="20"/>
          <w:szCs w:val="20"/>
          <w:lang w:val="es-DO"/>
        </w:rPr>
        <w:t xml:space="preserve">  </w:t>
      </w:r>
      <w:r w:rsidR="0013056A">
        <w:rPr>
          <w:rFonts w:eastAsia="Calibri (Cuerpo)" w:cstheme="minorHAnsi"/>
          <w:b/>
          <w:bCs/>
          <w:sz w:val="20"/>
          <w:szCs w:val="20"/>
          <w:lang w:val="es-DO"/>
        </w:rPr>
        <w:t xml:space="preserve">        </w:t>
      </w:r>
      <w:r w:rsidR="00F50EA3">
        <w:rPr>
          <w:rFonts w:eastAsia="Calibri (Cuerpo)" w:cstheme="minorHAnsi"/>
          <w:b/>
          <w:bCs/>
          <w:sz w:val="20"/>
          <w:szCs w:val="20"/>
          <w:lang w:val="es-DO"/>
        </w:rPr>
        <w:t xml:space="preserve"> </w:t>
      </w:r>
      <w:r w:rsidR="00CD28F5">
        <w:rPr>
          <w:rFonts w:eastAsia="Calibri (Cuerpo)" w:cstheme="minorHAnsi"/>
          <w:b/>
          <w:bCs/>
          <w:sz w:val="20"/>
          <w:szCs w:val="20"/>
          <w:lang w:val="es-DO"/>
        </w:rPr>
        <w:t>G</w:t>
      </w:r>
      <w:r w:rsidR="00CD28F5" w:rsidRPr="00101BFD">
        <w:rPr>
          <w:rFonts w:eastAsia="Calibri (Cuerpo)" w:cstheme="minorHAnsi"/>
          <w:b/>
          <w:bCs/>
          <w:sz w:val="20"/>
          <w:szCs w:val="20"/>
          <w:lang w:val="es-DO"/>
        </w:rPr>
        <w:t xml:space="preserve">ráfico No. </w:t>
      </w:r>
      <w:r w:rsidR="00CD28F5">
        <w:rPr>
          <w:rFonts w:eastAsia="Calibri (Cuerpo)" w:cstheme="minorHAnsi"/>
          <w:b/>
          <w:bCs/>
          <w:sz w:val="20"/>
          <w:szCs w:val="20"/>
          <w:lang w:val="es-DO"/>
        </w:rPr>
        <w:t>2</w:t>
      </w:r>
      <w:r w:rsidR="00CD28F5" w:rsidRPr="00101BFD">
        <w:rPr>
          <w:rFonts w:eastAsia="Calibri (Cuerpo)" w:cstheme="minorHAnsi"/>
          <w:b/>
          <w:bCs/>
          <w:sz w:val="20"/>
          <w:szCs w:val="20"/>
          <w:lang w:val="es-DO"/>
        </w:rPr>
        <w:t>:</w:t>
      </w:r>
      <w:r w:rsidR="00DF1A2F">
        <w:rPr>
          <w:rFonts w:eastAsia="Calibri (Cuerpo)" w:cstheme="minorHAnsi"/>
          <w:b/>
          <w:bCs/>
          <w:sz w:val="20"/>
          <w:szCs w:val="20"/>
          <w:lang w:val="es-DO"/>
        </w:rPr>
        <w:t xml:space="preserve"> </w:t>
      </w:r>
      <w:r w:rsidR="00DF1A2F" w:rsidRPr="00E328DD">
        <w:rPr>
          <w:rFonts w:eastAsia="Calibri (Cuerpo)" w:cstheme="minorHAnsi"/>
          <w:b/>
          <w:bCs/>
          <w:sz w:val="20"/>
          <w:szCs w:val="20"/>
          <w:lang w:val="es-DO"/>
        </w:rPr>
        <w:t>Proyectos por Etapa</w:t>
      </w:r>
      <w:r w:rsidR="003A0B1A">
        <w:rPr>
          <w:rFonts w:eastAsia="Calibri (Cuerpo)" w:cstheme="minorHAnsi"/>
          <w:b/>
          <w:bCs/>
          <w:sz w:val="20"/>
          <w:szCs w:val="20"/>
          <w:lang w:val="es-DO"/>
        </w:rPr>
        <w:t>-</w:t>
      </w:r>
      <w:r w:rsidR="00A93668">
        <w:rPr>
          <w:rFonts w:eastAsia="Calibri (Cuerpo)" w:cstheme="minorHAnsi"/>
          <w:b/>
          <w:bCs/>
          <w:sz w:val="20"/>
          <w:szCs w:val="20"/>
          <w:lang w:val="es-DO"/>
        </w:rPr>
        <w:t>Fase</w:t>
      </w:r>
      <w:r w:rsidR="00DF1A2F">
        <w:rPr>
          <w:rFonts w:eastAsia="Calibri (Cuerpo)" w:cstheme="minorHAnsi"/>
          <w:b/>
          <w:bCs/>
          <w:sz w:val="20"/>
          <w:szCs w:val="20"/>
          <w:lang w:val="es-DO"/>
        </w:rPr>
        <w:t>/Dirección General</w:t>
      </w:r>
      <w:r w:rsidR="00CD28F5" w:rsidRPr="00101BFD">
        <w:rPr>
          <w:rFonts w:eastAsia="Calibri (Cuerpo)" w:cstheme="minorHAnsi"/>
          <w:b/>
          <w:bCs/>
          <w:sz w:val="20"/>
          <w:szCs w:val="20"/>
          <w:lang w:val="es-DO"/>
        </w:rPr>
        <w:t xml:space="preserve"> </w:t>
      </w:r>
    </w:p>
    <w:p w14:paraId="663B62A2" w14:textId="526468B9" w:rsidR="006D3E43" w:rsidRDefault="001C75DC" w:rsidP="001C75DC">
      <w:pPr>
        <w:tabs>
          <w:tab w:val="left" w:pos="4596"/>
        </w:tabs>
        <w:rPr>
          <w:rFonts w:cstheme="minorHAnsi"/>
          <w:b/>
          <w:bCs/>
          <w:sz w:val="20"/>
          <w:szCs w:val="20"/>
          <w:lang w:val="es-DO"/>
        </w:rPr>
      </w:pPr>
      <w:r>
        <w:rPr>
          <w:rFonts w:cstheme="minorHAnsi"/>
          <w:b/>
          <w:bCs/>
          <w:sz w:val="20"/>
          <w:szCs w:val="20"/>
          <w:lang w:val="es-DO"/>
        </w:rPr>
        <w:tab/>
      </w:r>
    </w:p>
    <w:p w14:paraId="1F940495" w14:textId="3AAB5EC6" w:rsidR="003E6377" w:rsidRDefault="00774E07" w:rsidP="004E74CF">
      <w:pPr>
        <w:tabs>
          <w:tab w:val="left" w:pos="1547"/>
        </w:tabs>
        <w:rPr>
          <w:rFonts w:cstheme="minorHAnsi"/>
          <w:b/>
          <w:bCs/>
          <w:sz w:val="20"/>
          <w:szCs w:val="20"/>
          <w:lang w:val="es-DO"/>
        </w:rPr>
      </w:pPr>
      <w:r w:rsidRPr="00325EED">
        <w:rPr>
          <w:noProof/>
          <w:lang w:val="es-DO"/>
        </w:rPr>
        <w:t xml:space="preserve"> </w:t>
      </w:r>
    </w:p>
    <w:p w14:paraId="3926AE91" w14:textId="634F5640" w:rsidR="003E6377" w:rsidRDefault="003E6377" w:rsidP="004E74CF">
      <w:pPr>
        <w:tabs>
          <w:tab w:val="left" w:pos="1547"/>
        </w:tabs>
        <w:rPr>
          <w:rFonts w:cstheme="minorHAnsi"/>
          <w:b/>
          <w:bCs/>
          <w:sz w:val="20"/>
          <w:szCs w:val="20"/>
          <w:lang w:val="es-DO"/>
        </w:rPr>
      </w:pPr>
    </w:p>
    <w:p w14:paraId="01A47CEE" w14:textId="3CA09BD3" w:rsidR="004E74CF" w:rsidRDefault="004E74CF" w:rsidP="004E74CF">
      <w:pPr>
        <w:spacing w:after="0"/>
        <w:ind w:left="284"/>
        <w:jc w:val="center"/>
        <w:rPr>
          <w:rFonts w:ascii="Franklin Gothic Book" w:hAnsi="Franklin Gothic Book" w:cstheme="minorHAnsi"/>
          <w:sz w:val="28"/>
          <w:szCs w:val="28"/>
          <w:lang w:val="es-DO"/>
        </w:rPr>
      </w:pPr>
    </w:p>
    <w:p w14:paraId="65EEBD1E" w14:textId="2FE491BF" w:rsidR="004E74CF" w:rsidRDefault="004E74CF" w:rsidP="004E74CF">
      <w:pPr>
        <w:spacing w:after="0"/>
        <w:ind w:left="284"/>
        <w:jc w:val="center"/>
        <w:rPr>
          <w:rFonts w:ascii="Franklin Gothic Book" w:hAnsi="Franklin Gothic Book" w:cstheme="minorHAnsi"/>
          <w:sz w:val="28"/>
          <w:szCs w:val="28"/>
          <w:lang w:val="es-DO"/>
        </w:rPr>
      </w:pPr>
    </w:p>
    <w:p w14:paraId="560C118C" w14:textId="080E973C" w:rsidR="004E74CF" w:rsidRDefault="004E74CF" w:rsidP="004E74CF">
      <w:pPr>
        <w:spacing w:after="0"/>
        <w:ind w:left="284"/>
        <w:jc w:val="center"/>
        <w:rPr>
          <w:rFonts w:ascii="Franklin Gothic Book" w:hAnsi="Franklin Gothic Book" w:cstheme="minorHAnsi"/>
          <w:sz w:val="28"/>
          <w:szCs w:val="28"/>
          <w:lang w:val="es-DO"/>
        </w:rPr>
      </w:pPr>
    </w:p>
    <w:p w14:paraId="2351BD4E" w14:textId="7F17C419" w:rsidR="004E74CF" w:rsidRDefault="004E74CF" w:rsidP="004E74CF">
      <w:pPr>
        <w:spacing w:after="0"/>
        <w:ind w:left="284"/>
        <w:jc w:val="center"/>
        <w:rPr>
          <w:rFonts w:ascii="Franklin Gothic Book" w:hAnsi="Franklin Gothic Book" w:cstheme="minorHAnsi"/>
          <w:sz w:val="28"/>
          <w:szCs w:val="28"/>
          <w:lang w:val="es-DO"/>
        </w:rPr>
      </w:pPr>
    </w:p>
    <w:p w14:paraId="2A5EC2FE" w14:textId="3C8408D6" w:rsidR="004E74CF" w:rsidRDefault="004E74CF" w:rsidP="004E74CF">
      <w:pPr>
        <w:spacing w:after="0"/>
        <w:ind w:left="284"/>
        <w:jc w:val="center"/>
        <w:rPr>
          <w:rFonts w:ascii="Franklin Gothic Book" w:hAnsi="Franklin Gothic Book" w:cstheme="minorHAnsi"/>
          <w:sz w:val="28"/>
          <w:szCs w:val="28"/>
          <w:lang w:val="es-DO"/>
        </w:rPr>
      </w:pPr>
    </w:p>
    <w:p w14:paraId="001DDE8B" w14:textId="7904CBFE" w:rsidR="004E74CF" w:rsidRPr="00932472" w:rsidRDefault="004E74CF" w:rsidP="004E74CF">
      <w:pPr>
        <w:spacing w:after="0"/>
        <w:ind w:left="284"/>
        <w:jc w:val="center"/>
        <w:rPr>
          <w:rFonts w:ascii="Franklin Gothic Book" w:hAnsi="Franklin Gothic Book" w:cstheme="minorHAnsi"/>
          <w:sz w:val="28"/>
          <w:szCs w:val="28"/>
          <w:lang w:val="es-DO"/>
        </w:rPr>
      </w:pPr>
    </w:p>
    <w:p w14:paraId="53E774C9" w14:textId="7BFC05AA" w:rsidR="00F57B5D" w:rsidRDefault="00F57B5D" w:rsidP="004E74CF">
      <w:pPr>
        <w:tabs>
          <w:tab w:val="left" w:pos="2743"/>
        </w:tabs>
        <w:rPr>
          <w:lang w:val="es-DO"/>
        </w:rPr>
      </w:pPr>
    </w:p>
    <w:p w14:paraId="53F0252C" w14:textId="367E3579" w:rsidR="00211A81" w:rsidRPr="00CA3CD6" w:rsidRDefault="00211A81" w:rsidP="004E74CF">
      <w:pPr>
        <w:tabs>
          <w:tab w:val="left" w:pos="2743"/>
        </w:tabs>
        <w:rPr>
          <w:lang w:val="es-DO"/>
        </w:rPr>
      </w:pPr>
    </w:p>
    <w:p w14:paraId="468C319F" w14:textId="1A67A036" w:rsidR="00D830AE" w:rsidRDefault="00D830AE" w:rsidP="00211A81">
      <w:pPr>
        <w:tabs>
          <w:tab w:val="left" w:pos="1547"/>
        </w:tabs>
        <w:rPr>
          <w:rFonts w:eastAsia="Calibri (Cuerpo)" w:cstheme="minorHAnsi"/>
          <w:b/>
          <w:bCs/>
          <w:sz w:val="20"/>
          <w:szCs w:val="20"/>
          <w:lang w:val="es-DO"/>
        </w:rPr>
      </w:pPr>
    </w:p>
    <w:p w14:paraId="38C9E796" w14:textId="0A878207" w:rsidR="00524E24" w:rsidRDefault="00524E24" w:rsidP="00A44BBA">
      <w:pPr>
        <w:tabs>
          <w:tab w:val="left" w:pos="1547"/>
        </w:tabs>
        <w:rPr>
          <w:rFonts w:eastAsia="Calibri (Cuerpo)" w:cstheme="minorHAnsi"/>
          <w:b/>
          <w:bCs/>
          <w:sz w:val="20"/>
          <w:szCs w:val="20"/>
          <w:lang w:val="es-DO"/>
        </w:rPr>
      </w:pPr>
    </w:p>
    <w:p w14:paraId="6AF1A694" w14:textId="37DB58B6" w:rsidR="00BF3F24" w:rsidRDefault="00B45B53" w:rsidP="00A44BBA">
      <w:pPr>
        <w:tabs>
          <w:tab w:val="left" w:pos="1547"/>
        </w:tabs>
        <w:rPr>
          <w:rFonts w:eastAsia="Calibri (Cuerpo)" w:cstheme="minorHAnsi"/>
          <w:b/>
          <w:bCs/>
          <w:sz w:val="20"/>
          <w:szCs w:val="20"/>
          <w:lang w:val="es-DO"/>
        </w:rPr>
      </w:pPr>
      <w:r w:rsidRPr="005869FD">
        <w:rPr>
          <w:rFonts w:eastAsia="Calibri (Cuerpo)" w:cstheme="minorHAnsi"/>
          <w:b/>
          <w:bCs/>
          <w:noProof/>
          <w:sz w:val="20"/>
          <w:szCs w:val="20"/>
          <w:lang w:val="es-DO"/>
        </w:rPr>
        <w:drawing>
          <wp:anchor distT="0" distB="0" distL="114300" distR="114300" simplePos="0" relativeHeight="251658249" behindDoc="0" locked="0" layoutInCell="1" allowOverlap="1" wp14:anchorId="672614C9" wp14:editId="699A3737">
            <wp:simplePos x="0" y="0"/>
            <wp:positionH relativeFrom="column">
              <wp:posOffset>374015</wp:posOffset>
            </wp:positionH>
            <wp:positionV relativeFrom="paragraph">
              <wp:posOffset>502285</wp:posOffset>
            </wp:positionV>
            <wp:extent cx="2060575" cy="2124075"/>
            <wp:effectExtent l="0" t="0" r="0" b="9525"/>
            <wp:wrapSquare wrapText="bothSides"/>
            <wp:docPr id="1785279012" name="Imagen 1" descr="Diagra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279012" name="Imagen 1" descr="Diagrama&#10;&#10;El contenido generado por IA puede ser incorrecto."/>
                    <pic:cNvPicPr/>
                  </pic:nvPicPr>
                  <pic:blipFill>
                    <a:blip r:embed="rId14">
                      <a:extLst>
                        <a:ext uri="{28A0092B-C50C-407E-A947-70E740481C1C}">
                          <a14:useLocalDpi xmlns:a14="http://schemas.microsoft.com/office/drawing/2010/main" val="0"/>
                        </a:ext>
                      </a:extLst>
                    </a:blip>
                    <a:stretch>
                      <a:fillRect/>
                    </a:stretch>
                  </pic:blipFill>
                  <pic:spPr>
                    <a:xfrm>
                      <a:off x="0" y="0"/>
                      <a:ext cx="2060575" cy="2124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1" locked="0" layoutInCell="1" allowOverlap="1" wp14:anchorId="73CC16A4" wp14:editId="2687C371">
            <wp:simplePos x="0" y="0"/>
            <wp:positionH relativeFrom="page">
              <wp:align>right</wp:align>
            </wp:positionH>
            <wp:positionV relativeFrom="paragraph">
              <wp:posOffset>407035</wp:posOffset>
            </wp:positionV>
            <wp:extent cx="5789930" cy="3054350"/>
            <wp:effectExtent l="0" t="0" r="0" b="0"/>
            <wp:wrapTopAndBottom/>
            <wp:docPr id="2120819614" name="Gráfico 1">
              <a:extLst xmlns:a="http://schemas.openxmlformats.org/drawingml/2006/main">
                <a:ext uri="{FF2B5EF4-FFF2-40B4-BE49-F238E27FC236}">
                  <a16:creationId xmlns:a16="http://schemas.microsoft.com/office/drawing/2014/main" id="{70D8C541-57DB-A65E-DA6B-F0240D27A4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EE4F14">
        <w:rPr>
          <w:rFonts w:eastAsia="Calibri (Cuerpo)" w:cstheme="minorHAnsi"/>
          <w:b/>
          <w:bCs/>
          <w:sz w:val="20"/>
          <w:szCs w:val="20"/>
          <w:lang w:val="es-DO"/>
        </w:rPr>
        <w:t xml:space="preserve">      </w:t>
      </w:r>
      <w:r w:rsidR="00A44BBA" w:rsidRPr="00101BFD">
        <w:rPr>
          <w:rFonts w:eastAsia="Calibri (Cuerpo)" w:cstheme="minorHAnsi"/>
          <w:b/>
          <w:bCs/>
          <w:sz w:val="20"/>
          <w:szCs w:val="20"/>
          <w:lang w:val="es-DO"/>
        </w:rPr>
        <w:t xml:space="preserve">Gráfico No. </w:t>
      </w:r>
      <w:r w:rsidR="00524E24">
        <w:rPr>
          <w:rFonts w:eastAsia="Calibri (Cuerpo)" w:cstheme="minorHAnsi"/>
          <w:b/>
          <w:bCs/>
          <w:sz w:val="20"/>
          <w:szCs w:val="20"/>
          <w:lang w:val="es-DO"/>
        </w:rPr>
        <w:t>3</w:t>
      </w:r>
      <w:r w:rsidR="00A44BBA">
        <w:rPr>
          <w:rFonts w:eastAsia="Calibri (Cuerpo)" w:cstheme="minorHAnsi"/>
          <w:b/>
          <w:bCs/>
          <w:sz w:val="20"/>
          <w:szCs w:val="20"/>
          <w:lang w:val="es-DO"/>
        </w:rPr>
        <w:t>:</w:t>
      </w:r>
      <w:r w:rsidR="00AB4DFB" w:rsidRPr="00AB4DFB">
        <w:rPr>
          <w:noProof/>
          <w:lang w:val="es-DO"/>
        </w:rPr>
        <w:t xml:space="preserve"> </w:t>
      </w:r>
      <w:r w:rsidR="00A44BBA" w:rsidRPr="00101BFD">
        <w:rPr>
          <w:rFonts w:eastAsia="Calibri (Cuerpo)" w:cstheme="minorHAnsi"/>
          <w:b/>
          <w:bCs/>
          <w:sz w:val="20"/>
          <w:szCs w:val="20"/>
          <w:lang w:val="es-DO"/>
        </w:rPr>
        <w:t xml:space="preserve"> </w:t>
      </w:r>
      <w:r w:rsidR="00A44BBA" w:rsidRPr="00EB740A">
        <w:rPr>
          <w:rFonts w:eastAsia="Calibri (Cuerpo)" w:cstheme="minorHAnsi"/>
          <w:b/>
          <w:bCs/>
          <w:sz w:val="20"/>
          <w:szCs w:val="20"/>
          <w:lang w:val="es-DO"/>
        </w:rPr>
        <w:t>Avance General del Portafolio 202</w:t>
      </w:r>
      <w:r w:rsidR="0027591F">
        <w:rPr>
          <w:rFonts w:eastAsia="Calibri (Cuerpo)" w:cstheme="minorHAnsi"/>
          <w:b/>
          <w:bCs/>
          <w:sz w:val="20"/>
          <w:szCs w:val="20"/>
          <w:lang w:val="es-DO"/>
        </w:rPr>
        <w:t>5</w:t>
      </w:r>
      <w:r w:rsidR="00A44BBA">
        <w:rPr>
          <w:rFonts w:eastAsia="Calibri (Cuerpo)" w:cstheme="minorHAnsi"/>
          <w:b/>
          <w:bCs/>
          <w:sz w:val="20"/>
          <w:szCs w:val="20"/>
          <w:lang w:val="es-DO"/>
        </w:rPr>
        <w:t xml:space="preserve">       </w:t>
      </w:r>
      <w:r w:rsidR="00A44BBA">
        <w:rPr>
          <w:rFonts w:eastAsia="Calibri (Cuerpo)" w:cstheme="minorHAnsi"/>
          <w:b/>
          <w:bCs/>
          <w:sz w:val="20"/>
          <w:szCs w:val="20"/>
          <w:lang w:val="es-DO"/>
        </w:rPr>
        <w:tab/>
      </w:r>
      <w:r w:rsidR="00A44BBA" w:rsidRPr="00101BFD">
        <w:rPr>
          <w:rFonts w:eastAsia="Calibri (Cuerpo)" w:cstheme="minorHAnsi"/>
          <w:b/>
          <w:bCs/>
          <w:sz w:val="20"/>
          <w:szCs w:val="20"/>
          <w:lang w:val="es-DO"/>
        </w:rPr>
        <w:t xml:space="preserve">Gráfico No. </w:t>
      </w:r>
      <w:r w:rsidR="00A44BBA">
        <w:rPr>
          <w:rFonts w:eastAsia="Calibri (Cuerpo)" w:cstheme="minorHAnsi"/>
          <w:b/>
          <w:bCs/>
          <w:sz w:val="20"/>
          <w:szCs w:val="20"/>
          <w:lang w:val="es-DO"/>
        </w:rPr>
        <w:t>4</w:t>
      </w:r>
      <w:r w:rsidR="00A44BBA" w:rsidRPr="00101BFD">
        <w:rPr>
          <w:rFonts w:eastAsia="Calibri (Cuerpo)" w:cstheme="minorHAnsi"/>
          <w:b/>
          <w:bCs/>
          <w:sz w:val="20"/>
          <w:szCs w:val="20"/>
          <w:lang w:val="es-DO"/>
        </w:rPr>
        <w:t xml:space="preserve">: </w:t>
      </w:r>
      <w:r w:rsidR="00A44BBA">
        <w:rPr>
          <w:rFonts w:eastAsia="Calibri (Cuerpo)" w:cstheme="minorHAnsi"/>
          <w:b/>
          <w:bCs/>
          <w:sz w:val="20"/>
          <w:szCs w:val="20"/>
          <w:lang w:val="es-DO"/>
        </w:rPr>
        <w:t xml:space="preserve">Avance de </w:t>
      </w:r>
      <w:r w:rsidR="00A44BBA" w:rsidRPr="00E328DD">
        <w:rPr>
          <w:rFonts w:eastAsia="Calibri (Cuerpo)" w:cstheme="minorHAnsi"/>
          <w:b/>
          <w:bCs/>
          <w:sz w:val="20"/>
          <w:szCs w:val="20"/>
          <w:lang w:val="es-DO"/>
        </w:rPr>
        <w:t xml:space="preserve">Proyectos </w:t>
      </w:r>
      <w:r w:rsidR="00A44BBA">
        <w:rPr>
          <w:rFonts w:eastAsia="Calibri (Cuerpo)" w:cstheme="minorHAnsi"/>
          <w:b/>
          <w:bCs/>
          <w:sz w:val="20"/>
          <w:szCs w:val="20"/>
          <w:lang w:val="es-DO"/>
        </w:rPr>
        <w:t xml:space="preserve">y Fase en la que se encuentra     </w:t>
      </w:r>
    </w:p>
    <w:p w14:paraId="5D782B33" w14:textId="07A164AF" w:rsidR="00D830AE" w:rsidRDefault="00A44BBA" w:rsidP="00A44BBA">
      <w:pPr>
        <w:tabs>
          <w:tab w:val="left" w:pos="1547"/>
        </w:tabs>
        <w:rPr>
          <w:rFonts w:eastAsia="Calibri (Cuerpo)" w:cstheme="minorHAnsi"/>
          <w:b/>
          <w:bCs/>
          <w:sz w:val="20"/>
          <w:szCs w:val="20"/>
          <w:lang w:val="es-DO"/>
        </w:rPr>
      </w:pPr>
      <w:r>
        <w:rPr>
          <w:rFonts w:eastAsia="Calibri (Cuerpo)" w:cstheme="minorHAnsi"/>
          <w:b/>
          <w:bCs/>
          <w:sz w:val="20"/>
          <w:szCs w:val="20"/>
          <w:lang w:val="es-DO"/>
        </w:rPr>
        <w:lastRenderedPageBreak/>
        <w:t xml:space="preserve">           </w:t>
      </w:r>
    </w:p>
    <w:p w14:paraId="2FAC0DBB" w14:textId="7952E40D" w:rsidR="00C54695" w:rsidRDefault="00C54695" w:rsidP="00524E24">
      <w:pPr>
        <w:tabs>
          <w:tab w:val="left" w:pos="1547"/>
        </w:tabs>
        <w:spacing w:after="0"/>
        <w:rPr>
          <w:rFonts w:eastAsia="Calibri (Cuerpo)" w:cstheme="minorHAnsi"/>
          <w:b/>
          <w:bCs/>
          <w:sz w:val="20"/>
          <w:szCs w:val="20"/>
          <w:lang w:val="es-DO"/>
        </w:rPr>
      </w:pPr>
      <w:r w:rsidRPr="00101BFD">
        <w:rPr>
          <w:rFonts w:eastAsia="Calibri (Cuerpo)" w:cstheme="minorHAnsi"/>
          <w:b/>
          <w:bCs/>
          <w:sz w:val="20"/>
          <w:szCs w:val="20"/>
          <w:lang w:val="es-DO"/>
        </w:rPr>
        <w:t xml:space="preserve">Gráfico No. </w:t>
      </w:r>
      <w:r w:rsidR="00EE4F14">
        <w:rPr>
          <w:rFonts w:eastAsia="Calibri (Cuerpo)" w:cstheme="minorHAnsi"/>
          <w:b/>
          <w:bCs/>
          <w:sz w:val="20"/>
          <w:szCs w:val="20"/>
          <w:lang w:val="es-DO"/>
        </w:rPr>
        <w:t>5</w:t>
      </w:r>
      <w:r>
        <w:rPr>
          <w:rFonts w:eastAsia="Calibri (Cuerpo)" w:cstheme="minorHAnsi"/>
          <w:b/>
          <w:bCs/>
          <w:sz w:val="20"/>
          <w:szCs w:val="20"/>
          <w:lang w:val="es-DO"/>
        </w:rPr>
        <w:t xml:space="preserve">: </w:t>
      </w:r>
      <w:r w:rsidR="0003267B">
        <w:rPr>
          <w:rFonts w:eastAsia="Calibri (Cuerpo)" w:cstheme="minorHAnsi"/>
          <w:b/>
          <w:bCs/>
          <w:sz w:val="20"/>
          <w:szCs w:val="20"/>
          <w:lang w:val="es-DO"/>
        </w:rPr>
        <w:t>Avance</w:t>
      </w:r>
      <w:r w:rsidR="009004D0" w:rsidRPr="00101BFD">
        <w:rPr>
          <w:rFonts w:eastAsia="Calibri (Cuerpo)" w:cstheme="minorHAnsi"/>
          <w:b/>
          <w:bCs/>
          <w:sz w:val="20"/>
          <w:szCs w:val="20"/>
          <w:lang w:val="es-DO"/>
        </w:rPr>
        <w:t xml:space="preserve"> Proyectos 202</w:t>
      </w:r>
      <w:r w:rsidR="0005614F">
        <w:rPr>
          <w:rFonts w:eastAsia="Calibri (Cuerpo)" w:cstheme="minorHAnsi"/>
          <w:b/>
          <w:bCs/>
          <w:sz w:val="20"/>
          <w:szCs w:val="20"/>
          <w:lang w:val="es-DO"/>
        </w:rPr>
        <w:t>5</w:t>
      </w:r>
      <w:r w:rsidR="009004D0">
        <w:rPr>
          <w:rFonts w:eastAsia="Calibri (Cuerpo)" w:cstheme="minorHAnsi"/>
          <w:b/>
          <w:bCs/>
          <w:sz w:val="20"/>
          <w:szCs w:val="20"/>
          <w:lang w:val="es-DO"/>
        </w:rPr>
        <w:t>/Dirección General</w:t>
      </w:r>
    </w:p>
    <w:p w14:paraId="76979672" w14:textId="2E92DAE6" w:rsidR="00C54695" w:rsidRDefault="00524E24" w:rsidP="00C54695">
      <w:pPr>
        <w:tabs>
          <w:tab w:val="left" w:pos="1547"/>
        </w:tabs>
        <w:spacing w:after="0"/>
        <w:jc w:val="both"/>
        <w:rPr>
          <w:rFonts w:eastAsia="Calibri (Cuerpo)" w:cstheme="minorHAnsi"/>
          <w:b/>
          <w:bCs/>
          <w:sz w:val="20"/>
          <w:szCs w:val="20"/>
          <w:lang w:val="es-DO"/>
        </w:rPr>
      </w:pPr>
      <w:r>
        <w:rPr>
          <w:noProof/>
        </w:rPr>
        <w:drawing>
          <wp:anchor distT="0" distB="0" distL="114300" distR="114300" simplePos="0" relativeHeight="251658245" behindDoc="0" locked="0" layoutInCell="1" allowOverlap="1" wp14:anchorId="1AF2F6D5" wp14:editId="7B6F894E">
            <wp:simplePos x="0" y="0"/>
            <wp:positionH relativeFrom="margin">
              <wp:align>left</wp:align>
            </wp:positionH>
            <wp:positionV relativeFrom="paragraph">
              <wp:posOffset>93523</wp:posOffset>
            </wp:positionV>
            <wp:extent cx="6561455" cy="1777365"/>
            <wp:effectExtent l="0" t="0" r="0" b="0"/>
            <wp:wrapThrough wrapText="bothSides">
              <wp:wrapPolygon edited="0">
                <wp:start x="12793" y="1621"/>
                <wp:lineTo x="3512" y="3473"/>
                <wp:lineTo x="3512" y="5093"/>
                <wp:lineTo x="12793" y="5788"/>
                <wp:lineTo x="1631" y="6945"/>
                <wp:lineTo x="1631" y="13428"/>
                <wp:lineTo x="1693" y="18521"/>
                <wp:lineTo x="6710" y="20605"/>
                <wp:lineTo x="10598" y="21299"/>
                <wp:lineTo x="15114" y="21299"/>
                <wp:lineTo x="15176" y="20373"/>
                <wp:lineTo x="13044" y="16900"/>
                <wp:lineTo x="14863" y="16900"/>
                <wp:lineTo x="17058" y="14817"/>
                <wp:lineTo x="17058" y="13196"/>
                <wp:lineTo x="16869" y="12039"/>
                <wp:lineTo x="16305" y="9492"/>
                <wp:lineTo x="17371" y="9492"/>
                <wp:lineTo x="17246" y="8334"/>
                <wp:lineTo x="13044" y="5788"/>
                <wp:lineTo x="19566" y="5788"/>
                <wp:lineTo x="19566" y="4167"/>
                <wp:lineTo x="13044" y="1621"/>
                <wp:lineTo x="12793" y="1621"/>
              </wp:wrapPolygon>
            </wp:wrapThrough>
            <wp:docPr id="1085233654" name="Gráfico 1">
              <a:extLst xmlns:a="http://schemas.openxmlformats.org/drawingml/2006/main">
                <a:ext uri="{FF2B5EF4-FFF2-40B4-BE49-F238E27FC236}">
                  <a16:creationId xmlns:a16="http://schemas.microsoft.com/office/drawing/2014/main" id="{2A211809-E952-40E5-D8DD-B8F14435C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3073999D" w14:textId="77777777" w:rsidR="00C54695" w:rsidRDefault="00C54695" w:rsidP="00C54695">
      <w:pPr>
        <w:tabs>
          <w:tab w:val="left" w:pos="1547"/>
        </w:tabs>
        <w:spacing w:after="0"/>
        <w:jc w:val="both"/>
        <w:rPr>
          <w:rFonts w:eastAsia="Calibri (Cuerpo)" w:cstheme="minorHAnsi"/>
          <w:b/>
          <w:bCs/>
          <w:sz w:val="20"/>
          <w:szCs w:val="20"/>
          <w:lang w:val="es-DO"/>
        </w:rPr>
      </w:pPr>
    </w:p>
    <w:p w14:paraId="5DD8DBCC" w14:textId="6EE64707" w:rsidR="00C54695" w:rsidRDefault="00C54695" w:rsidP="00C54695">
      <w:pPr>
        <w:spacing w:after="0" w:line="276" w:lineRule="auto"/>
        <w:jc w:val="both"/>
        <w:rPr>
          <w:color w:val="FF0000"/>
          <w:lang w:val="es-DO"/>
        </w:rPr>
      </w:pPr>
    </w:p>
    <w:p w14:paraId="6375110D" w14:textId="77777777" w:rsidR="00C54695" w:rsidRDefault="00C54695" w:rsidP="00C54695">
      <w:pPr>
        <w:spacing w:after="0" w:line="276" w:lineRule="auto"/>
        <w:jc w:val="both"/>
        <w:rPr>
          <w:color w:val="FF0000"/>
          <w:lang w:val="es-DO"/>
        </w:rPr>
      </w:pPr>
    </w:p>
    <w:p w14:paraId="1D1C07CD" w14:textId="77777777" w:rsidR="00C54695" w:rsidRDefault="00C54695" w:rsidP="00C54695">
      <w:pPr>
        <w:spacing w:after="0" w:line="276" w:lineRule="auto"/>
        <w:jc w:val="both"/>
        <w:rPr>
          <w:color w:val="FF0000"/>
          <w:lang w:val="es-DO"/>
        </w:rPr>
      </w:pPr>
    </w:p>
    <w:p w14:paraId="57640269" w14:textId="18670428" w:rsidR="00C54695" w:rsidRDefault="00C54695" w:rsidP="00C54695">
      <w:pPr>
        <w:spacing w:after="0" w:line="276" w:lineRule="auto"/>
        <w:jc w:val="both"/>
        <w:rPr>
          <w:color w:val="FF0000"/>
          <w:lang w:val="es-DO"/>
        </w:rPr>
      </w:pPr>
    </w:p>
    <w:p w14:paraId="32BD662A" w14:textId="77777777" w:rsidR="00C54695" w:rsidRDefault="00C54695" w:rsidP="00C54695">
      <w:pPr>
        <w:spacing w:after="0" w:line="276" w:lineRule="auto"/>
        <w:jc w:val="both"/>
        <w:rPr>
          <w:color w:val="FF0000"/>
          <w:lang w:val="es-DO"/>
        </w:rPr>
      </w:pPr>
    </w:p>
    <w:p w14:paraId="270521F1" w14:textId="77777777" w:rsidR="00C54695" w:rsidRDefault="00C54695" w:rsidP="00C54695">
      <w:pPr>
        <w:spacing w:after="0" w:line="276" w:lineRule="auto"/>
        <w:jc w:val="both"/>
        <w:rPr>
          <w:color w:val="FF0000"/>
          <w:lang w:val="es-DO"/>
        </w:rPr>
      </w:pPr>
    </w:p>
    <w:p w14:paraId="0AF3D560" w14:textId="77777777" w:rsidR="00C54695" w:rsidRDefault="00C54695" w:rsidP="00C54695">
      <w:pPr>
        <w:spacing w:after="0" w:line="276" w:lineRule="auto"/>
        <w:jc w:val="both"/>
        <w:rPr>
          <w:color w:val="FF0000"/>
          <w:lang w:val="es-DO"/>
        </w:rPr>
      </w:pPr>
    </w:p>
    <w:p w14:paraId="06A43CD3" w14:textId="5F4E4AAB" w:rsidR="43CFEE00" w:rsidRDefault="43CFEE00" w:rsidP="43CFEE00">
      <w:pPr>
        <w:spacing w:after="0" w:line="276" w:lineRule="auto"/>
        <w:jc w:val="both"/>
        <w:rPr>
          <w:color w:val="FF0000"/>
          <w:lang w:val="es-DO"/>
        </w:rPr>
      </w:pPr>
    </w:p>
    <w:p w14:paraId="41ED818E" w14:textId="77777777" w:rsidR="00524E24" w:rsidRDefault="00524E24" w:rsidP="009F52CA">
      <w:pPr>
        <w:tabs>
          <w:tab w:val="left" w:pos="1547"/>
        </w:tabs>
        <w:spacing w:after="0"/>
        <w:jc w:val="both"/>
        <w:rPr>
          <w:rFonts w:eastAsia="Calibri (Cuerpo)" w:cstheme="minorHAnsi"/>
          <w:b/>
          <w:bCs/>
          <w:sz w:val="20"/>
          <w:szCs w:val="20"/>
          <w:lang w:val="es-DO"/>
        </w:rPr>
      </w:pPr>
    </w:p>
    <w:p w14:paraId="56A10B2E" w14:textId="7C676A6E" w:rsidR="00774DBF" w:rsidRDefault="00774DBF" w:rsidP="00102990">
      <w:pPr>
        <w:spacing w:after="0" w:line="276" w:lineRule="auto"/>
        <w:jc w:val="both"/>
        <w:rPr>
          <w:lang w:val="es-DO"/>
        </w:rPr>
      </w:pPr>
      <w:r w:rsidRPr="00930630">
        <w:rPr>
          <w:lang w:val="es-DO"/>
        </w:rPr>
        <w:t>Al cierre del</w:t>
      </w:r>
      <w:r>
        <w:rPr>
          <w:lang w:val="es-DO"/>
        </w:rPr>
        <w:t xml:space="preserve"> </w:t>
      </w:r>
      <w:r w:rsidR="009D4720">
        <w:rPr>
          <w:lang w:val="es-DO"/>
        </w:rPr>
        <w:t>primer</w:t>
      </w:r>
      <w:r w:rsidR="007332DB">
        <w:rPr>
          <w:lang w:val="es-DO"/>
        </w:rPr>
        <w:t xml:space="preserve"> trimestre </w:t>
      </w:r>
      <w:r w:rsidRPr="00930630">
        <w:rPr>
          <w:lang w:val="es-DO"/>
        </w:rPr>
        <w:t>en base a las actualizaciones reportadas de los proyectos</w:t>
      </w:r>
      <w:r>
        <w:rPr>
          <w:lang w:val="es-DO"/>
        </w:rPr>
        <w:t>,</w:t>
      </w:r>
      <w:r w:rsidRPr="00930630">
        <w:rPr>
          <w:lang w:val="es-DO"/>
        </w:rPr>
        <w:t xml:space="preserve"> a nivel general</w:t>
      </w:r>
      <w:r>
        <w:rPr>
          <w:lang w:val="es-DO"/>
        </w:rPr>
        <w:t>,</w:t>
      </w:r>
      <w:r w:rsidRPr="00930630">
        <w:rPr>
          <w:lang w:val="es-DO"/>
        </w:rPr>
        <w:t xml:space="preserve"> se presenta un avance del portafolio de un </w:t>
      </w:r>
      <w:r w:rsidR="009D4720">
        <w:rPr>
          <w:lang w:val="es-DO"/>
        </w:rPr>
        <w:t>4</w:t>
      </w:r>
      <w:r w:rsidR="00AA71E8">
        <w:rPr>
          <w:lang w:val="es-DO"/>
        </w:rPr>
        <w:t>4</w:t>
      </w:r>
      <w:r w:rsidRPr="003601E1">
        <w:rPr>
          <w:lang w:val="es-DO"/>
        </w:rPr>
        <w:t xml:space="preserve">%. </w:t>
      </w:r>
      <w:r w:rsidRPr="00930630">
        <w:rPr>
          <w:lang w:val="es-DO"/>
        </w:rPr>
        <w:t>Este avance se calcula en función de lo ejecutado para cada proyecto</w:t>
      </w:r>
      <w:r>
        <w:rPr>
          <w:lang w:val="es-DO"/>
        </w:rPr>
        <w:t>,</w:t>
      </w:r>
      <w:r w:rsidRPr="00930630">
        <w:rPr>
          <w:lang w:val="es-DO"/>
        </w:rPr>
        <w:t xml:space="preserve"> al </w:t>
      </w:r>
      <w:r w:rsidR="00B21D5E">
        <w:rPr>
          <w:lang w:val="es-DO"/>
        </w:rPr>
        <w:t>31</w:t>
      </w:r>
      <w:r w:rsidR="00D35DA6">
        <w:rPr>
          <w:lang w:val="es-DO"/>
        </w:rPr>
        <w:t xml:space="preserve"> de </w:t>
      </w:r>
      <w:r w:rsidR="009E2767">
        <w:rPr>
          <w:lang w:val="es-DO"/>
        </w:rPr>
        <w:t>marzo 2025</w:t>
      </w:r>
      <w:r w:rsidRPr="00930630">
        <w:rPr>
          <w:lang w:val="es-DO"/>
        </w:rPr>
        <w:t>.</w:t>
      </w:r>
      <w:r>
        <w:rPr>
          <w:lang w:val="es-DO"/>
        </w:rPr>
        <w:t xml:space="preserve"> </w:t>
      </w:r>
      <w:r w:rsidR="00147AB9">
        <w:rPr>
          <w:lang w:val="es-DO"/>
        </w:rPr>
        <w:t>Aquellos proyectos que se vienen ejecutando desde períodos anteriores se denominan proyectos de arrastre</w:t>
      </w:r>
      <w:r w:rsidR="005311E5">
        <w:rPr>
          <w:lang w:val="es-DO"/>
        </w:rPr>
        <w:t xml:space="preserve">. Los nuevos son aquellos </w:t>
      </w:r>
      <w:r>
        <w:rPr>
          <w:lang w:val="es-DO"/>
        </w:rPr>
        <w:t>cuyo inicio se enmarca en el POA 202</w:t>
      </w:r>
      <w:r w:rsidR="00B21D5E">
        <w:rPr>
          <w:lang w:val="es-DO"/>
        </w:rPr>
        <w:t>5</w:t>
      </w:r>
      <w:r w:rsidR="005311E5">
        <w:rPr>
          <w:rFonts w:eastAsia="Calibri (Cuerpo)" w:cstheme="minorHAnsi"/>
          <w:b/>
          <w:bCs/>
          <w:sz w:val="20"/>
          <w:szCs w:val="20"/>
          <w:lang w:val="es-DO"/>
        </w:rPr>
        <w:t>.</w:t>
      </w:r>
    </w:p>
    <w:p w14:paraId="2C7D79C2" w14:textId="440732C9" w:rsidR="00591F03" w:rsidRDefault="00591F03" w:rsidP="0035407F">
      <w:pPr>
        <w:tabs>
          <w:tab w:val="left" w:pos="1547"/>
        </w:tabs>
        <w:spacing w:after="0"/>
        <w:jc w:val="both"/>
        <w:rPr>
          <w:rFonts w:eastAsia="Calibri (Cuerpo)" w:cstheme="minorHAnsi"/>
          <w:b/>
          <w:bCs/>
          <w:sz w:val="20"/>
          <w:szCs w:val="20"/>
          <w:lang w:val="es-DO"/>
        </w:rPr>
      </w:pPr>
    </w:p>
    <w:p w14:paraId="05E4E3C3" w14:textId="6616AFAB" w:rsidR="00591F03" w:rsidRDefault="00774DBF" w:rsidP="00700C60">
      <w:pPr>
        <w:tabs>
          <w:tab w:val="left" w:pos="1547"/>
        </w:tabs>
        <w:rPr>
          <w:b/>
          <w:lang w:val="es-DO"/>
        </w:rPr>
      </w:pPr>
      <w:r w:rsidRPr="00774DBF">
        <w:rPr>
          <w:b/>
          <w:lang w:val="es-DO"/>
        </w:rPr>
        <w:t>Avance de proyectos según su vinculación estratégica:</w:t>
      </w:r>
    </w:p>
    <w:p w14:paraId="7DFA4E77" w14:textId="77777777" w:rsidR="00700C60" w:rsidRPr="00700C60" w:rsidRDefault="00700C60" w:rsidP="00700C60">
      <w:pPr>
        <w:tabs>
          <w:tab w:val="left" w:pos="1547"/>
        </w:tabs>
        <w:rPr>
          <w:b/>
          <w:sz w:val="6"/>
          <w:szCs w:val="6"/>
          <w:lang w:val="es-DO"/>
        </w:rPr>
      </w:pPr>
    </w:p>
    <w:p w14:paraId="5864A799" w14:textId="3C252453" w:rsidR="009077C0" w:rsidRDefault="00CA4AE2" w:rsidP="009077C0">
      <w:pPr>
        <w:tabs>
          <w:tab w:val="left" w:pos="1547"/>
        </w:tabs>
        <w:spacing w:after="0" w:line="240" w:lineRule="auto"/>
        <w:jc w:val="both"/>
        <w:rPr>
          <w:rFonts w:eastAsia="Calibri (Cuerpo)" w:cstheme="minorHAnsi"/>
          <w:b/>
          <w:bCs/>
          <w:sz w:val="20"/>
          <w:szCs w:val="20"/>
          <w:lang w:val="es-DO"/>
        </w:rPr>
      </w:pPr>
      <w:r w:rsidRPr="00101BFD">
        <w:rPr>
          <w:rFonts w:eastAsia="Calibri (Cuerpo)" w:cstheme="minorHAnsi"/>
          <w:b/>
          <w:bCs/>
          <w:sz w:val="20"/>
          <w:szCs w:val="20"/>
          <w:lang w:val="es-DO"/>
        </w:rPr>
        <w:t xml:space="preserve">Gráfico No. </w:t>
      </w:r>
      <w:r w:rsidR="00C81F0F">
        <w:rPr>
          <w:rFonts w:eastAsia="Calibri (Cuerpo)" w:cstheme="minorHAnsi"/>
          <w:b/>
          <w:bCs/>
          <w:sz w:val="20"/>
          <w:szCs w:val="20"/>
          <w:lang w:val="es-DO"/>
        </w:rPr>
        <w:t>6</w:t>
      </w:r>
      <w:r w:rsidRPr="00101BFD">
        <w:rPr>
          <w:rFonts w:eastAsia="Calibri (Cuerpo)" w:cstheme="minorHAnsi"/>
          <w:b/>
          <w:bCs/>
          <w:sz w:val="20"/>
          <w:szCs w:val="20"/>
          <w:lang w:val="es-DO"/>
        </w:rPr>
        <w:t xml:space="preserve">: </w:t>
      </w:r>
      <w:r w:rsidR="00B078CE">
        <w:rPr>
          <w:rFonts w:eastAsia="Calibri (Cuerpo)" w:cstheme="minorHAnsi"/>
          <w:b/>
          <w:bCs/>
          <w:sz w:val="20"/>
          <w:szCs w:val="20"/>
          <w:lang w:val="es-DO"/>
        </w:rPr>
        <w:t xml:space="preserve">Proyectos </w:t>
      </w:r>
      <w:r w:rsidRPr="00101BFD">
        <w:rPr>
          <w:rFonts w:eastAsia="Calibri (Cuerpo)" w:cstheme="minorHAnsi"/>
          <w:b/>
          <w:bCs/>
          <w:sz w:val="20"/>
          <w:szCs w:val="20"/>
          <w:lang w:val="es-DO"/>
        </w:rPr>
        <w:t>202</w:t>
      </w:r>
      <w:r w:rsidR="00461430">
        <w:rPr>
          <w:rFonts w:eastAsia="Calibri (Cuerpo)" w:cstheme="minorHAnsi"/>
          <w:b/>
          <w:bCs/>
          <w:sz w:val="20"/>
          <w:szCs w:val="20"/>
          <w:lang w:val="es-DO"/>
        </w:rPr>
        <w:t>5</w:t>
      </w:r>
      <w:r w:rsidR="002A37C2">
        <w:rPr>
          <w:rFonts w:eastAsia="Calibri (Cuerpo)" w:cstheme="minorHAnsi"/>
          <w:b/>
          <w:bCs/>
          <w:sz w:val="20"/>
          <w:szCs w:val="20"/>
          <w:lang w:val="es-DO"/>
        </w:rPr>
        <w:t>/</w:t>
      </w:r>
      <w:r w:rsidR="00610297">
        <w:rPr>
          <w:rFonts w:eastAsia="Calibri (Cuerpo)" w:cstheme="minorHAnsi"/>
          <w:b/>
          <w:bCs/>
          <w:sz w:val="20"/>
          <w:szCs w:val="20"/>
          <w:lang w:val="es-DO"/>
        </w:rPr>
        <w:t>Pilar</w:t>
      </w:r>
      <w:r w:rsidR="002A37C2">
        <w:rPr>
          <w:rFonts w:eastAsia="Calibri (Cuerpo)" w:cstheme="minorHAnsi"/>
          <w:b/>
          <w:bCs/>
          <w:sz w:val="20"/>
          <w:szCs w:val="20"/>
          <w:lang w:val="es-DO"/>
        </w:rPr>
        <w:t xml:space="preserve"> Estratégico        </w:t>
      </w:r>
      <w:r w:rsidR="005B6338">
        <w:rPr>
          <w:rFonts w:eastAsia="Calibri (Cuerpo)" w:cstheme="minorHAnsi"/>
          <w:b/>
          <w:bCs/>
          <w:sz w:val="20"/>
          <w:szCs w:val="20"/>
          <w:lang w:val="es-DO"/>
        </w:rPr>
        <w:t xml:space="preserve">  </w:t>
      </w:r>
      <w:r w:rsidR="00BD16DC">
        <w:rPr>
          <w:rFonts w:eastAsia="Calibri (Cuerpo)" w:cstheme="minorHAnsi"/>
          <w:b/>
          <w:bCs/>
          <w:sz w:val="20"/>
          <w:szCs w:val="20"/>
          <w:lang w:val="es-DO"/>
        </w:rPr>
        <w:t xml:space="preserve">      </w:t>
      </w:r>
      <w:r w:rsidR="00394274">
        <w:rPr>
          <w:rFonts w:eastAsia="Calibri (Cuerpo)" w:cstheme="minorHAnsi"/>
          <w:b/>
          <w:bCs/>
          <w:sz w:val="20"/>
          <w:szCs w:val="20"/>
          <w:lang w:val="es-DO"/>
        </w:rPr>
        <w:t xml:space="preserve">                                </w:t>
      </w:r>
      <w:r w:rsidR="005B6338" w:rsidRPr="00101BFD">
        <w:rPr>
          <w:rFonts w:eastAsia="Calibri (Cuerpo)" w:cstheme="minorHAnsi"/>
          <w:b/>
          <w:bCs/>
          <w:sz w:val="20"/>
          <w:szCs w:val="20"/>
          <w:lang w:val="es-DO"/>
        </w:rPr>
        <w:t xml:space="preserve">Gráfico No. </w:t>
      </w:r>
      <w:r w:rsidR="00C81F0F">
        <w:rPr>
          <w:rFonts w:eastAsia="Calibri (Cuerpo)" w:cstheme="minorHAnsi"/>
          <w:b/>
          <w:bCs/>
          <w:sz w:val="20"/>
          <w:szCs w:val="20"/>
          <w:lang w:val="es-DO"/>
        </w:rPr>
        <w:t>7</w:t>
      </w:r>
      <w:r w:rsidR="005B6338" w:rsidRPr="00101BFD">
        <w:rPr>
          <w:rFonts w:eastAsia="Calibri (Cuerpo)" w:cstheme="minorHAnsi"/>
          <w:b/>
          <w:bCs/>
          <w:sz w:val="20"/>
          <w:szCs w:val="20"/>
          <w:lang w:val="es-DO"/>
        </w:rPr>
        <w:t xml:space="preserve">: </w:t>
      </w:r>
      <w:r w:rsidR="007023FE">
        <w:rPr>
          <w:rFonts w:eastAsia="Calibri (Cuerpo)" w:cstheme="minorHAnsi"/>
          <w:b/>
          <w:bCs/>
          <w:sz w:val="20"/>
          <w:szCs w:val="20"/>
          <w:lang w:val="es-DO"/>
        </w:rPr>
        <w:t xml:space="preserve">Avance </w:t>
      </w:r>
      <w:r w:rsidR="005B6338">
        <w:rPr>
          <w:rFonts w:eastAsia="Calibri (Cuerpo)" w:cstheme="minorHAnsi"/>
          <w:b/>
          <w:bCs/>
          <w:sz w:val="20"/>
          <w:szCs w:val="20"/>
          <w:lang w:val="es-DO"/>
        </w:rPr>
        <w:t xml:space="preserve">Proyectos </w:t>
      </w:r>
      <w:r w:rsidR="007D138F" w:rsidRPr="00101BFD">
        <w:rPr>
          <w:rFonts w:eastAsia="Calibri (Cuerpo)" w:cstheme="minorHAnsi"/>
          <w:b/>
          <w:bCs/>
          <w:sz w:val="20"/>
          <w:szCs w:val="20"/>
          <w:lang w:val="es-DO"/>
        </w:rPr>
        <w:t>202</w:t>
      </w:r>
      <w:r w:rsidR="00461430">
        <w:rPr>
          <w:rFonts w:eastAsia="Calibri (Cuerpo)" w:cstheme="minorHAnsi"/>
          <w:b/>
          <w:bCs/>
          <w:sz w:val="20"/>
          <w:szCs w:val="20"/>
          <w:lang w:val="es-DO"/>
        </w:rPr>
        <w:t>5</w:t>
      </w:r>
      <w:r w:rsidR="007D138F">
        <w:rPr>
          <w:rFonts w:eastAsia="Calibri (Cuerpo)" w:cstheme="minorHAnsi"/>
          <w:b/>
          <w:bCs/>
          <w:sz w:val="20"/>
          <w:szCs w:val="20"/>
          <w:lang w:val="es-DO"/>
        </w:rPr>
        <w:t>/</w:t>
      </w:r>
      <w:r w:rsidR="00751323">
        <w:rPr>
          <w:rFonts w:eastAsia="Calibri (Cuerpo)" w:cstheme="minorHAnsi"/>
          <w:b/>
          <w:bCs/>
          <w:sz w:val="20"/>
          <w:szCs w:val="20"/>
          <w:lang w:val="es-DO"/>
        </w:rPr>
        <w:t>Pilar</w:t>
      </w:r>
      <w:r w:rsidR="00394274">
        <w:rPr>
          <w:rFonts w:eastAsia="Calibri (Cuerpo)" w:cstheme="minorHAnsi"/>
          <w:b/>
          <w:bCs/>
          <w:sz w:val="20"/>
          <w:szCs w:val="20"/>
          <w:lang w:val="es-DO"/>
        </w:rPr>
        <w:t xml:space="preserve"> Estratégico </w:t>
      </w:r>
    </w:p>
    <w:p w14:paraId="7A9B38D8" w14:textId="514077A2" w:rsidR="005B6338" w:rsidRDefault="00465321" w:rsidP="009077C0">
      <w:pPr>
        <w:tabs>
          <w:tab w:val="left" w:pos="1547"/>
        </w:tabs>
        <w:spacing w:after="0" w:line="240" w:lineRule="auto"/>
        <w:jc w:val="both"/>
        <w:rPr>
          <w:rFonts w:eastAsia="Calibri (Cuerpo)" w:cstheme="minorHAnsi"/>
          <w:b/>
          <w:bCs/>
          <w:sz w:val="20"/>
          <w:szCs w:val="20"/>
          <w:lang w:val="es-DO"/>
        </w:rPr>
      </w:pPr>
      <w:r>
        <w:rPr>
          <w:noProof/>
        </w:rPr>
        <w:drawing>
          <wp:anchor distT="0" distB="0" distL="114300" distR="114300" simplePos="0" relativeHeight="251658246" behindDoc="0" locked="0" layoutInCell="1" allowOverlap="1" wp14:anchorId="2FB44469" wp14:editId="6E24D4D0">
            <wp:simplePos x="0" y="0"/>
            <wp:positionH relativeFrom="column">
              <wp:posOffset>3772728</wp:posOffset>
            </wp:positionH>
            <wp:positionV relativeFrom="paragraph">
              <wp:posOffset>7537</wp:posOffset>
            </wp:positionV>
            <wp:extent cx="2962662" cy="1717482"/>
            <wp:effectExtent l="0" t="0" r="0" b="0"/>
            <wp:wrapNone/>
            <wp:docPr id="182628068" name="Gráfico 1">
              <a:extLst xmlns:a="http://schemas.openxmlformats.org/drawingml/2006/main">
                <a:ext uri="{FF2B5EF4-FFF2-40B4-BE49-F238E27FC236}">
                  <a16:creationId xmlns:a16="http://schemas.microsoft.com/office/drawing/2014/main" id="{0B6BB4A7-5F9B-D2AB-C94B-90CE46FA16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8628D0">
        <w:rPr>
          <w:noProof/>
        </w:rPr>
        <w:drawing>
          <wp:anchor distT="0" distB="0" distL="114300" distR="114300" simplePos="0" relativeHeight="251658248" behindDoc="0" locked="0" layoutInCell="1" allowOverlap="1" wp14:anchorId="4FA65DE4" wp14:editId="2F51AF6D">
            <wp:simplePos x="0" y="0"/>
            <wp:positionH relativeFrom="margin">
              <wp:align>left</wp:align>
            </wp:positionH>
            <wp:positionV relativeFrom="paragraph">
              <wp:posOffset>7371</wp:posOffset>
            </wp:positionV>
            <wp:extent cx="3315694" cy="1741170"/>
            <wp:effectExtent l="0" t="0" r="0" b="0"/>
            <wp:wrapNone/>
            <wp:docPr id="1887737196" name="Gráfico 1">
              <a:extLst xmlns:a="http://schemas.openxmlformats.org/drawingml/2006/main">
                <a:ext uri="{FF2B5EF4-FFF2-40B4-BE49-F238E27FC236}">
                  <a16:creationId xmlns:a16="http://schemas.microsoft.com/office/drawing/2014/main" id="{48BC7F35-129B-A15B-BD4E-AA5DA9C539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sidR="009077C0">
        <w:rPr>
          <w:rFonts w:eastAsia="Calibri (Cuerpo)" w:cstheme="minorHAnsi"/>
          <w:b/>
          <w:bCs/>
          <w:sz w:val="20"/>
          <w:szCs w:val="20"/>
          <w:lang w:val="es-DO"/>
        </w:rPr>
        <w:tab/>
      </w:r>
      <w:r w:rsidR="009077C0">
        <w:rPr>
          <w:rFonts w:eastAsia="Calibri (Cuerpo)" w:cstheme="minorHAnsi"/>
          <w:b/>
          <w:bCs/>
          <w:sz w:val="20"/>
          <w:szCs w:val="20"/>
          <w:lang w:val="es-DO"/>
        </w:rPr>
        <w:tab/>
      </w:r>
      <w:r w:rsidR="009077C0">
        <w:rPr>
          <w:rFonts w:eastAsia="Calibri (Cuerpo)" w:cstheme="minorHAnsi"/>
          <w:b/>
          <w:bCs/>
          <w:sz w:val="20"/>
          <w:szCs w:val="20"/>
          <w:lang w:val="es-DO"/>
        </w:rPr>
        <w:tab/>
      </w:r>
      <w:r w:rsidR="009077C0">
        <w:rPr>
          <w:rFonts w:eastAsia="Calibri (Cuerpo)" w:cstheme="minorHAnsi"/>
          <w:b/>
          <w:bCs/>
          <w:sz w:val="20"/>
          <w:szCs w:val="20"/>
          <w:lang w:val="es-DO"/>
        </w:rPr>
        <w:tab/>
      </w:r>
      <w:r w:rsidR="009077C0">
        <w:rPr>
          <w:rFonts w:eastAsia="Calibri (Cuerpo)" w:cstheme="minorHAnsi"/>
          <w:b/>
          <w:bCs/>
          <w:sz w:val="20"/>
          <w:szCs w:val="20"/>
          <w:lang w:val="es-DO"/>
        </w:rPr>
        <w:tab/>
      </w:r>
      <w:r w:rsidR="009077C0">
        <w:rPr>
          <w:rFonts w:eastAsia="Calibri (Cuerpo)" w:cstheme="minorHAnsi"/>
          <w:b/>
          <w:bCs/>
          <w:sz w:val="20"/>
          <w:szCs w:val="20"/>
          <w:lang w:val="es-DO"/>
        </w:rPr>
        <w:tab/>
        <w:t xml:space="preserve">                                        </w:t>
      </w:r>
      <w:r w:rsidR="00BD16DC">
        <w:rPr>
          <w:rFonts w:eastAsia="Calibri (Cuerpo)" w:cstheme="minorHAnsi"/>
          <w:b/>
          <w:bCs/>
          <w:sz w:val="20"/>
          <w:szCs w:val="20"/>
          <w:lang w:val="es-DO"/>
        </w:rPr>
        <w:t xml:space="preserve">       </w:t>
      </w:r>
    </w:p>
    <w:p w14:paraId="2F423133" w14:textId="5B611B46" w:rsidR="00582A23" w:rsidRDefault="005B6338" w:rsidP="0035407F">
      <w:pPr>
        <w:tabs>
          <w:tab w:val="left" w:pos="1547"/>
        </w:tabs>
        <w:spacing w:after="0"/>
        <w:jc w:val="both"/>
        <w:rPr>
          <w:rFonts w:eastAsia="Calibri (Cuerpo)" w:cstheme="minorHAnsi"/>
          <w:b/>
          <w:bCs/>
          <w:sz w:val="20"/>
          <w:szCs w:val="20"/>
          <w:lang w:val="es-DO"/>
        </w:rPr>
      </w:pPr>
      <w:r>
        <w:rPr>
          <w:rFonts w:eastAsia="Calibri (Cuerpo)" w:cstheme="minorHAnsi"/>
          <w:b/>
          <w:bCs/>
          <w:sz w:val="20"/>
          <w:szCs w:val="20"/>
          <w:lang w:val="es-DO"/>
        </w:rPr>
        <w:t xml:space="preserve">                     </w:t>
      </w:r>
    </w:p>
    <w:p w14:paraId="268EB8E3" w14:textId="6CA87406" w:rsidR="00963B2E" w:rsidRDefault="00963B2E">
      <w:pPr>
        <w:rPr>
          <w:rFonts w:eastAsia="Calibri (Cuerpo)" w:cstheme="minorHAnsi"/>
          <w:b/>
          <w:bCs/>
          <w:sz w:val="20"/>
          <w:szCs w:val="20"/>
          <w:lang w:val="es-DO"/>
        </w:rPr>
      </w:pPr>
    </w:p>
    <w:p w14:paraId="3139C799" w14:textId="76D3C02F" w:rsidR="00BD0BAA" w:rsidRDefault="00A21326" w:rsidP="00BD0BAA">
      <w:pPr>
        <w:tabs>
          <w:tab w:val="left" w:pos="1547"/>
        </w:tabs>
        <w:rPr>
          <w:rFonts w:eastAsia="Calibri (Cuerpo)" w:cstheme="minorHAnsi"/>
          <w:b/>
          <w:bCs/>
          <w:sz w:val="20"/>
          <w:szCs w:val="20"/>
          <w:lang w:val="es-DO"/>
        </w:rPr>
      </w:pPr>
      <w:r>
        <w:rPr>
          <w:rFonts w:eastAsia="Calibri (Cuerpo)" w:cstheme="minorHAnsi"/>
          <w:b/>
          <w:bCs/>
          <w:sz w:val="20"/>
          <w:szCs w:val="20"/>
          <w:lang w:val="es-DO"/>
        </w:rPr>
        <w:t xml:space="preserve">                                                                    </w:t>
      </w:r>
    </w:p>
    <w:p w14:paraId="67517919" w14:textId="7CF5F5CE" w:rsidR="00BD0BAA" w:rsidRDefault="00BD0BAA" w:rsidP="00BD0BAA">
      <w:pPr>
        <w:tabs>
          <w:tab w:val="left" w:pos="1547"/>
        </w:tabs>
        <w:rPr>
          <w:rFonts w:eastAsia="Calibri (Cuerpo)" w:cstheme="minorHAnsi"/>
          <w:b/>
          <w:bCs/>
          <w:sz w:val="20"/>
          <w:szCs w:val="20"/>
          <w:lang w:val="es-DO"/>
        </w:rPr>
      </w:pPr>
    </w:p>
    <w:p w14:paraId="1B0F338F" w14:textId="38EEF135" w:rsidR="00BD0BAA" w:rsidRDefault="000B7087" w:rsidP="004E74CF">
      <w:pPr>
        <w:tabs>
          <w:tab w:val="left" w:pos="2743"/>
        </w:tabs>
        <w:rPr>
          <w:lang w:val="es-DO"/>
        </w:rPr>
      </w:pPr>
      <w:r w:rsidRPr="00765184">
        <w:rPr>
          <w:noProof/>
          <w:lang w:val="es-DO"/>
        </w:rPr>
        <w:t xml:space="preserve"> </w:t>
      </w:r>
      <w:r w:rsidR="00384AAE" w:rsidRPr="00384AAE">
        <w:rPr>
          <w:noProof/>
          <w:lang w:val="es-DO"/>
        </w:rPr>
        <w:t xml:space="preserve"> </w:t>
      </w:r>
    </w:p>
    <w:p w14:paraId="789D3719" w14:textId="0976EA67" w:rsidR="004C1429" w:rsidRDefault="004C1429" w:rsidP="004E74CF">
      <w:pPr>
        <w:tabs>
          <w:tab w:val="left" w:pos="2743"/>
        </w:tabs>
        <w:rPr>
          <w:lang w:val="es-DO"/>
        </w:rPr>
      </w:pPr>
    </w:p>
    <w:p w14:paraId="1A10F859" w14:textId="09F71930" w:rsidR="009077C0" w:rsidRPr="00775CC3" w:rsidRDefault="009077C0" w:rsidP="00700C60">
      <w:pPr>
        <w:jc w:val="center"/>
        <w:rPr>
          <w:lang w:val="es-DO"/>
        </w:rPr>
      </w:pPr>
      <w:r w:rsidRPr="30FDCCCE">
        <w:rPr>
          <w:rFonts w:eastAsia="Calibri (Cuerpo)"/>
          <w:b/>
          <w:sz w:val="20"/>
          <w:szCs w:val="20"/>
          <w:lang w:val="es-DO"/>
        </w:rPr>
        <w:t xml:space="preserve">Gráfico No. </w:t>
      </w:r>
      <w:r w:rsidR="00700C60">
        <w:rPr>
          <w:rFonts w:eastAsia="Calibri (Cuerpo)"/>
          <w:b/>
          <w:sz w:val="20"/>
          <w:szCs w:val="20"/>
          <w:lang w:val="es-DO"/>
        </w:rPr>
        <w:t>8</w:t>
      </w:r>
      <w:r w:rsidRPr="30FDCCCE">
        <w:rPr>
          <w:rFonts w:eastAsia="Calibri (Cuerpo)"/>
          <w:b/>
          <w:sz w:val="20"/>
          <w:szCs w:val="20"/>
          <w:lang w:val="es-DO"/>
        </w:rPr>
        <w:t>:</w:t>
      </w:r>
      <w:r w:rsidR="00F46909" w:rsidRPr="30FDCCCE">
        <w:rPr>
          <w:rFonts w:eastAsia="Calibri (Cuerpo)"/>
          <w:b/>
          <w:sz w:val="20"/>
          <w:szCs w:val="20"/>
          <w:lang w:val="es-DO"/>
        </w:rPr>
        <w:t xml:space="preserve"> Avance </w:t>
      </w:r>
      <w:r w:rsidRPr="30FDCCCE">
        <w:rPr>
          <w:rFonts w:eastAsia="Calibri (Cuerpo)"/>
          <w:b/>
          <w:sz w:val="20"/>
          <w:szCs w:val="20"/>
          <w:lang w:val="es-DO"/>
        </w:rPr>
        <w:t>Proyectos 202</w:t>
      </w:r>
      <w:r w:rsidR="00461430">
        <w:rPr>
          <w:rFonts w:eastAsia="Calibri (Cuerpo)"/>
          <w:b/>
          <w:sz w:val="20"/>
          <w:szCs w:val="20"/>
          <w:lang w:val="es-DO"/>
        </w:rPr>
        <w:t>5</w:t>
      </w:r>
      <w:r w:rsidRPr="30FDCCCE">
        <w:rPr>
          <w:rFonts w:eastAsia="Calibri (Cuerpo)"/>
          <w:b/>
          <w:sz w:val="20"/>
          <w:szCs w:val="20"/>
          <w:lang w:val="es-DO"/>
        </w:rPr>
        <w:t>/</w:t>
      </w:r>
      <w:r w:rsidR="00F46909" w:rsidRPr="30FDCCCE">
        <w:rPr>
          <w:rFonts w:eastAsia="Calibri (Cuerpo)"/>
          <w:b/>
          <w:sz w:val="20"/>
          <w:szCs w:val="20"/>
          <w:lang w:val="es-DO"/>
        </w:rPr>
        <w:t>Objetivo</w:t>
      </w:r>
      <w:r w:rsidRPr="30FDCCCE">
        <w:rPr>
          <w:rFonts w:eastAsia="Calibri (Cuerpo)"/>
          <w:b/>
          <w:sz w:val="20"/>
          <w:szCs w:val="20"/>
          <w:lang w:val="es-DO"/>
        </w:rPr>
        <w:t xml:space="preserve"> Estratégico</w:t>
      </w:r>
      <w:r w:rsidR="00B06E9D">
        <w:rPr>
          <w:rFonts w:eastAsia="Calibri (Cuerpo)"/>
          <w:b/>
          <w:sz w:val="20"/>
          <w:szCs w:val="20"/>
          <w:lang w:val="es-DO"/>
        </w:rPr>
        <w:t xml:space="preserve"> </w:t>
      </w:r>
    </w:p>
    <w:p w14:paraId="5CA27F19" w14:textId="3B940086" w:rsidR="00E94332" w:rsidRPr="00865623" w:rsidRDefault="00560A0F" w:rsidP="00E930AB">
      <w:pPr>
        <w:jc w:val="center"/>
        <w:rPr>
          <w:lang w:val="es-DO"/>
        </w:rPr>
      </w:pPr>
      <w:r>
        <w:rPr>
          <w:noProof/>
        </w:rPr>
        <w:drawing>
          <wp:inline distT="0" distB="0" distL="0" distR="0" wp14:anchorId="65919261" wp14:editId="54C212D6">
            <wp:extent cx="7826350" cy="2633345"/>
            <wp:effectExtent l="0" t="0" r="3810" b="0"/>
            <wp:docPr id="116203733" name="Gráfico 1">
              <a:extLst xmlns:a="http://schemas.openxmlformats.org/drawingml/2006/main">
                <a:ext uri="{FF2B5EF4-FFF2-40B4-BE49-F238E27FC236}">
                  <a16:creationId xmlns:a16="http://schemas.microsoft.com/office/drawing/2014/main" id="{BA400B06-ED9D-834D-BFC5-3CC95C8AD4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Start w:id="4" w:name="_Toc70081972"/>
    </w:p>
    <w:p w14:paraId="14F86F05" w14:textId="77777777" w:rsidR="00B43010" w:rsidRDefault="00B43010" w:rsidP="00C23F3F">
      <w:pPr>
        <w:spacing w:after="0"/>
        <w:rPr>
          <w:rFonts w:eastAsiaTheme="majorEastAsia"/>
          <w:b/>
          <w:bCs/>
          <w:sz w:val="28"/>
          <w:szCs w:val="28"/>
          <w:lang w:val="es-DO"/>
        </w:rPr>
      </w:pPr>
    </w:p>
    <w:p w14:paraId="433F6962" w14:textId="257F053B" w:rsidR="00F651DD" w:rsidRDefault="00F651DD" w:rsidP="00C23F3F">
      <w:pPr>
        <w:spacing w:after="0"/>
        <w:rPr>
          <w:rFonts w:eastAsiaTheme="majorEastAsia"/>
          <w:b/>
          <w:bCs/>
          <w:sz w:val="28"/>
          <w:szCs w:val="28"/>
          <w:lang w:val="es-DO"/>
        </w:rPr>
      </w:pPr>
      <w:r w:rsidRPr="00F651DD">
        <w:rPr>
          <w:rFonts w:eastAsiaTheme="majorEastAsia"/>
          <w:b/>
          <w:bCs/>
          <w:sz w:val="28"/>
          <w:szCs w:val="28"/>
          <w:lang w:val="es-DO"/>
        </w:rPr>
        <w:lastRenderedPageBreak/>
        <w:t xml:space="preserve">Estatus general de avance de Proyectos </w:t>
      </w:r>
      <w:r w:rsidR="009A4117">
        <w:rPr>
          <w:rFonts w:eastAsiaTheme="majorEastAsia"/>
          <w:b/>
          <w:bCs/>
          <w:sz w:val="28"/>
          <w:szCs w:val="28"/>
          <w:lang w:val="es-DO"/>
        </w:rPr>
        <w:t>del Poder Judicial</w:t>
      </w:r>
      <w:r w:rsidRPr="00F651DD">
        <w:rPr>
          <w:rFonts w:eastAsiaTheme="majorEastAsia"/>
          <w:b/>
          <w:bCs/>
          <w:sz w:val="28"/>
          <w:szCs w:val="28"/>
          <w:lang w:val="es-DO"/>
        </w:rPr>
        <w:t>, al 31/</w:t>
      </w:r>
      <w:r w:rsidR="00A55DB9">
        <w:rPr>
          <w:rFonts w:eastAsiaTheme="majorEastAsia"/>
          <w:b/>
          <w:bCs/>
          <w:sz w:val="28"/>
          <w:szCs w:val="28"/>
          <w:lang w:val="es-DO"/>
        </w:rPr>
        <w:t>03</w:t>
      </w:r>
      <w:r w:rsidRPr="00F651DD">
        <w:rPr>
          <w:rFonts w:eastAsiaTheme="majorEastAsia"/>
          <w:b/>
          <w:bCs/>
          <w:sz w:val="28"/>
          <w:szCs w:val="28"/>
          <w:lang w:val="es-DO"/>
        </w:rPr>
        <w:t>/2025.</w:t>
      </w:r>
    </w:p>
    <w:p w14:paraId="49AE31B6" w14:textId="720CDC0A" w:rsidR="008870F8" w:rsidRDefault="00B91DF1" w:rsidP="00C23F3F">
      <w:pPr>
        <w:spacing w:after="0"/>
        <w:rPr>
          <w:lang w:val="es-DO"/>
        </w:rPr>
      </w:pPr>
      <w:r w:rsidRPr="00B91DF1">
        <w:rPr>
          <w:lang w:val="es-DO"/>
        </w:rPr>
        <w:t xml:space="preserve">El </w:t>
      </w:r>
      <w:r w:rsidR="00D05108">
        <w:rPr>
          <w:lang w:val="es-DO"/>
        </w:rPr>
        <w:t>porcentaje de avance</w:t>
      </w:r>
      <w:r w:rsidRPr="00B91DF1">
        <w:rPr>
          <w:lang w:val="es-DO"/>
        </w:rPr>
        <w:t xml:space="preserve"> de los proyectos al corte del </w:t>
      </w:r>
      <w:r w:rsidR="00A55DB9">
        <w:rPr>
          <w:lang w:val="es-DO"/>
        </w:rPr>
        <w:t>31</w:t>
      </w:r>
      <w:r w:rsidR="00D35DA6">
        <w:rPr>
          <w:lang w:val="es-DO"/>
        </w:rPr>
        <w:t xml:space="preserve"> de </w:t>
      </w:r>
      <w:r w:rsidR="00A55DB9">
        <w:rPr>
          <w:lang w:val="es-DO"/>
        </w:rPr>
        <w:t>marzo</w:t>
      </w:r>
      <w:r w:rsidR="0074621A">
        <w:rPr>
          <w:lang w:val="es-DO"/>
        </w:rPr>
        <w:t xml:space="preserve"> del </w:t>
      </w:r>
      <w:r w:rsidR="00E97F3F">
        <w:rPr>
          <w:lang w:val="es-DO"/>
        </w:rPr>
        <w:t>202</w:t>
      </w:r>
      <w:r w:rsidR="00A55DB9">
        <w:rPr>
          <w:lang w:val="es-DO"/>
        </w:rPr>
        <w:t>5</w:t>
      </w:r>
      <w:r w:rsidR="00BD4D53">
        <w:rPr>
          <w:lang w:val="es-DO"/>
        </w:rPr>
        <w:t xml:space="preserve"> </w:t>
      </w:r>
      <w:r w:rsidRPr="00B91DF1">
        <w:rPr>
          <w:lang w:val="es-DO"/>
        </w:rPr>
        <w:t>es el siguiente:</w:t>
      </w:r>
    </w:p>
    <w:tbl>
      <w:tblPr>
        <w:tblW w:w="10760" w:type="dxa"/>
        <w:tblInd w:w="-9" w:type="dxa"/>
        <w:tblBorders>
          <w:top w:val="nil"/>
          <w:left w:val="nil"/>
          <w:bottom w:val="nil"/>
          <w:right w:val="nil"/>
        </w:tblBorders>
        <w:tblCellMar>
          <w:left w:w="0" w:type="dxa"/>
          <w:right w:w="0" w:type="dxa"/>
        </w:tblCellMar>
        <w:tblLook w:val="04A0" w:firstRow="1" w:lastRow="0" w:firstColumn="1" w:lastColumn="0" w:noHBand="0" w:noVBand="1"/>
      </w:tblPr>
      <w:tblGrid>
        <w:gridCol w:w="139"/>
        <w:gridCol w:w="1121"/>
        <w:gridCol w:w="3985"/>
        <w:gridCol w:w="861"/>
        <w:gridCol w:w="861"/>
        <w:gridCol w:w="1590"/>
        <w:gridCol w:w="1058"/>
        <w:gridCol w:w="1145"/>
      </w:tblGrid>
      <w:tr w:rsidR="00A55DB9" w:rsidRPr="00D1634E" w14:paraId="01A42220" w14:textId="77777777" w:rsidTr="009A4117">
        <w:trPr>
          <w:trHeight w:val="20"/>
        </w:trPr>
        <w:tc>
          <w:tcPr>
            <w:tcW w:w="10760" w:type="dxa"/>
            <w:gridSpan w:val="8"/>
            <w:tcBorders>
              <w:top w:val="nil"/>
              <w:left w:val="single" w:sz="7" w:space="0" w:color="C0C0C0"/>
              <w:bottom w:val="nil"/>
              <w:right w:val="single" w:sz="7" w:space="0" w:color="C0C0C0"/>
            </w:tcBorders>
            <w:shd w:val="clear" w:color="auto" w:fill="00008B"/>
            <w:tcMar>
              <w:top w:w="39" w:type="dxa"/>
              <w:left w:w="39" w:type="dxa"/>
              <w:bottom w:w="39" w:type="dxa"/>
              <w:right w:w="39" w:type="dxa"/>
            </w:tcMar>
            <w:vAlign w:val="center"/>
          </w:tcPr>
          <w:p w14:paraId="1D55DA4B" w14:textId="77777777" w:rsidR="00A55DB9" w:rsidRPr="005779A7" w:rsidRDefault="00A55DB9">
            <w:pPr>
              <w:spacing w:after="0" w:line="240" w:lineRule="auto"/>
              <w:jc w:val="center"/>
              <w:rPr>
                <w:lang w:val="es-DO"/>
              </w:rPr>
            </w:pPr>
            <w:r w:rsidRPr="005779A7">
              <w:rPr>
                <w:rFonts w:ascii="Calibri Light" w:eastAsia="Calibri Light" w:hAnsi="Calibri Light"/>
                <w:b/>
                <w:color w:val="FFFFFF"/>
                <w:sz w:val="18"/>
                <w:lang w:val="es-DO"/>
              </w:rPr>
              <w:t>REPORTE DE ESTATUS DE PROYECTOS</w:t>
            </w:r>
          </w:p>
        </w:tc>
      </w:tr>
      <w:tr w:rsidR="009A4117" w:rsidRPr="005779A7" w14:paraId="2F0A3FD7" w14:textId="77777777" w:rsidTr="009A4117">
        <w:trPr>
          <w:trHeight w:val="20"/>
        </w:trPr>
        <w:tc>
          <w:tcPr>
            <w:tcW w:w="1260" w:type="dxa"/>
            <w:gridSpan w:val="2"/>
            <w:tcBorders>
              <w:top w:val="nil"/>
              <w:left w:val="nil"/>
              <w:bottom w:val="nil"/>
              <w:right w:val="nil"/>
            </w:tcBorders>
            <w:shd w:val="clear" w:color="auto" w:fill="ADD8E6"/>
            <w:tcMar>
              <w:top w:w="39" w:type="dxa"/>
              <w:left w:w="39" w:type="dxa"/>
              <w:bottom w:w="39" w:type="dxa"/>
              <w:right w:w="39" w:type="dxa"/>
            </w:tcMar>
            <w:vAlign w:val="center"/>
          </w:tcPr>
          <w:p w14:paraId="10BDE5EB" w14:textId="11D03798" w:rsidR="00A55DB9" w:rsidRPr="005779A7" w:rsidRDefault="00A55DB9">
            <w:pPr>
              <w:spacing w:after="0" w:line="240" w:lineRule="auto"/>
              <w:rPr>
                <w:lang w:val="es-DO"/>
              </w:rPr>
            </w:pPr>
            <w:r w:rsidRPr="005779A7">
              <w:rPr>
                <w:rFonts w:ascii="Calibri Light" w:eastAsia="Calibri Light" w:hAnsi="Calibri Light"/>
                <w:b/>
                <w:color w:val="000000"/>
                <w:sz w:val="16"/>
                <w:lang w:val="es-DO"/>
              </w:rPr>
              <w:t>D</w:t>
            </w:r>
            <w:r w:rsidR="009A4117">
              <w:rPr>
                <w:rFonts w:ascii="Calibri Light" w:eastAsia="Calibri Light" w:hAnsi="Calibri Light"/>
                <w:b/>
                <w:color w:val="000000"/>
                <w:sz w:val="16"/>
                <w:lang w:val="es-DO"/>
              </w:rPr>
              <w:t xml:space="preserve">IR. GRAL. </w:t>
            </w:r>
            <w:r w:rsidRPr="005779A7">
              <w:rPr>
                <w:rFonts w:ascii="Calibri Light" w:eastAsia="Calibri Light" w:hAnsi="Calibri Light"/>
                <w:b/>
                <w:color w:val="000000"/>
                <w:sz w:val="16"/>
                <w:lang w:val="es-DO"/>
              </w:rPr>
              <w:t>ÁREA/CÓDIGO</w:t>
            </w:r>
          </w:p>
        </w:tc>
        <w:tc>
          <w:tcPr>
            <w:tcW w:w="3985" w:type="dxa"/>
            <w:tcBorders>
              <w:top w:val="nil"/>
              <w:left w:val="nil"/>
              <w:bottom w:val="nil"/>
              <w:right w:val="nil"/>
            </w:tcBorders>
            <w:shd w:val="clear" w:color="auto" w:fill="ADD8E6"/>
            <w:tcMar>
              <w:top w:w="39" w:type="dxa"/>
              <w:left w:w="39" w:type="dxa"/>
              <w:bottom w:w="39" w:type="dxa"/>
              <w:right w:w="39" w:type="dxa"/>
            </w:tcMar>
            <w:vAlign w:val="center"/>
          </w:tcPr>
          <w:p w14:paraId="602A1601" w14:textId="77777777" w:rsidR="00A55DB9" w:rsidRPr="005779A7" w:rsidRDefault="00A55DB9">
            <w:pPr>
              <w:spacing w:after="0" w:line="240" w:lineRule="auto"/>
              <w:rPr>
                <w:lang w:val="es-DO"/>
              </w:rPr>
            </w:pPr>
            <w:r w:rsidRPr="005779A7">
              <w:rPr>
                <w:rFonts w:ascii="Calibri Light" w:eastAsia="Calibri Light" w:hAnsi="Calibri Light"/>
                <w:b/>
                <w:color w:val="000000"/>
                <w:sz w:val="16"/>
                <w:lang w:val="es-DO"/>
              </w:rPr>
              <w:t>NOMBRE DE PROYECTO</w:t>
            </w:r>
          </w:p>
        </w:tc>
        <w:tc>
          <w:tcPr>
            <w:tcW w:w="861" w:type="dxa"/>
            <w:tcBorders>
              <w:top w:val="nil"/>
              <w:left w:val="nil"/>
              <w:bottom w:val="nil"/>
              <w:right w:val="nil"/>
            </w:tcBorders>
            <w:shd w:val="clear" w:color="auto" w:fill="ADD8E6"/>
            <w:tcMar>
              <w:top w:w="39" w:type="dxa"/>
              <w:left w:w="39" w:type="dxa"/>
              <w:bottom w:w="39" w:type="dxa"/>
              <w:right w:w="39" w:type="dxa"/>
            </w:tcMar>
            <w:vAlign w:val="center"/>
          </w:tcPr>
          <w:p w14:paraId="499AFB18" w14:textId="77777777" w:rsidR="00A55DB9" w:rsidRPr="005779A7" w:rsidRDefault="00A55DB9">
            <w:pPr>
              <w:spacing w:after="0" w:line="240" w:lineRule="auto"/>
              <w:jc w:val="center"/>
              <w:rPr>
                <w:lang w:val="es-DO"/>
              </w:rPr>
            </w:pPr>
            <w:r w:rsidRPr="005779A7">
              <w:rPr>
                <w:rFonts w:ascii="Calibri Light" w:eastAsia="Calibri Light" w:hAnsi="Calibri Light"/>
                <w:b/>
                <w:color w:val="000000"/>
                <w:sz w:val="16"/>
                <w:lang w:val="es-DO"/>
              </w:rPr>
              <w:t xml:space="preserve">FECHA INICIO </w:t>
            </w:r>
          </w:p>
        </w:tc>
        <w:tc>
          <w:tcPr>
            <w:tcW w:w="861" w:type="dxa"/>
            <w:tcBorders>
              <w:top w:val="nil"/>
              <w:left w:val="nil"/>
              <w:bottom w:val="nil"/>
              <w:right w:val="nil"/>
            </w:tcBorders>
            <w:shd w:val="clear" w:color="auto" w:fill="ADD8E6"/>
            <w:tcMar>
              <w:top w:w="39" w:type="dxa"/>
              <w:left w:w="39" w:type="dxa"/>
              <w:bottom w:w="39" w:type="dxa"/>
              <w:right w:w="39" w:type="dxa"/>
            </w:tcMar>
            <w:vAlign w:val="center"/>
          </w:tcPr>
          <w:p w14:paraId="599F97E4" w14:textId="77777777" w:rsidR="00A55DB9" w:rsidRPr="005779A7" w:rsidRDefault="00A55DB9">
            <w:pPr>
              <w:spacing w:after="0" w:line="240" w:lineRule="auto"/>
              <w:jc w:val="center"/>
              <w:rPr>
                <w:lang w:val="es-DO"/>
              </w:rPr>
            </w:pPr>
            <w:r w:rsidRPr="005779A7">
              <w:rPr>
                <w:rFonts w:ascii="Calibri Light" w:eastAsia="Calibri Light" w:hAnsi="Calibri Light"/>
                <w:b/>
                <w:color w:val="000000"/>
                <w:sz w:val="16"/>
                <w:lang w:val="es-DO"/>
              </w:rPr>
              <w:t xml:space="preserve">FECHA </w:t>
            </w:r>
          </w:p>
          <w:p w14:paraId="5A92ED4E" w14:textId="77777777" w:rsidR="00A55DB9" w:rsidRPr="005779A7" w:rsidRDefault="00A55DB9">
            <w:pPr>
              <w:spacing w:after="0" w:line="240" w:lineRule="auto"/>
              <w:jc w:val="center"/>
              <w:rPr>
                <w:lang w:val="es-DO"/>
              </w:rPr>
            </w:pPr>
            <w:r w:rsidRPr="005779A7">
              <w:rPr>
                <w:rFonts w:ascii="Calibri Light" w:eastAsia="Calibri Light" w:hAnsi="Calibri Light"/>
                <w:b/>
                <w:color w:val="000000"/>
                <w:sz w:val="16"/>
                <w:lang w:val="es-DO"/>
              </w:rPr>
              <w:t xml:space="preserve">FIN </w:t>
            </w:r>
          </w:p>
        </w:tc>
        <w:tc>
          <w:tcPr>
            <w:tcW w:w="1590" w:type="dxa"/>
            <w:tcBorders>
              <w:top w:val="nil"/>
              <w:left w:val="nil"/>
              <w:bottom w:val="nil"/>
              <w:right w:val="nil"/>
            </w:tcBorders>
            <w:shd w:val="clear" w:color="auto" w:fill="ADD8E6"/>
            <w:tcMar>
              <w:top w:w="39" w:type="dxa"/>
              <w:left w:w="39" w:type="dxa"/>
              <w:bottom w:w="39" w:type="dxa"/>
              <w:right w:w="39" w:type="dxa"/>
            </w:tcMar>
            <w:vAlign w:val="center"/>
          </w:tcPr>
          <w:p w14:paraId="51A69D41" w14:textId="77777777" w:rsidR="00A55DB9" w:rsidRPr="005779A7" w:rsidRDefault="00A55DB9">
            <w:pPr>
              <w:spacing w:after="0" w:line="240" w:lineRule="auto"/>
              <w:rPr>
                <w:lang w:val="es-DO"/>
              </w:rPr>
            </w:pPr>
            <w:r w:rsidRPr="005779A7">
              <w:rPr>
                <w:rFonts w:ascii="Calibri Light" w:eastAsia="Calibri Light" w:hAnsi="Calibri Light"/>
                <w:b/>
                <w:color w:val="000000"/>
                <w:sz w:val="16"/>
                <w:lang w:val="es-DO"/>
              </w:rPr>
              <w:t xml:space="preserve">ETAPA / </w:t>
            </w:r>
          </w:p>
          <w:p w14:paraId="7FEBB13C" w14:textId="77777777" w:rsidR="00A55DB9" w:rsidRPr="005779A7" w:rsidRDefault="00A55DB9">
            <w:pPr>
              <w:spacing w:after="0" w:line="240" w:lineRule="auto"/>
              <w:rPr>
                <w:lang w:val="es-DO"/>
              </w:rPr>
            </w:pPr>
            <w:r w:rsidRPr="005779A7">
              <w:rPr>
                <w:rFonts w:ascii="Calibri Light" w:eastAsia="Calibri Light" w:hAnsi="Calibri Light"/>
                <w:b/>
                <w:color w:val="000000"/>
                <w:sz w:val="16"/>
                <w:lang w:val="es-DO"/>
              </w:rPr>
              <w:t>FASE</w:t>
            </w:r>
          </w:p>
        </w:tc>
        <w:tc>
          <w:tcPr>
            <w:tcW w:w="1058" w:type="dxa"/>
            <w:tcBorders>
              <w:top w:val="nil"/>
              <w:left w:val="nil"/>
              <w:bottom w:val="nil"/>
              <w:right w:val="nil"/>
            </w:tcBorders>
            <w:shd w:val="clear" w:color="auto" w:fill="ADD8E6"/>
            <w:tcMar>
              <w:top w:w="39" w:type="dxa"/>
              <w:left w:w="39" w:type="dxa"/>
              <w:bottom w:w="39" w:type="dxa"/>
              <w:right w:w="39" w:type="dxa"/>
            </w:tcMar>
            <w:vAlign w:val="center"/>
          </w:tcPr>
          <w:p w14:paraId="0FFB36D9" w14:textId="77777777" w:rsidR="00A55DB9" w:rsidRPr="005779A7" w:rsidRDefault="00A55DB9">
            <w:pPr>
              <w:spacing w:after="0" w:line="240" w:lineRule="auto"/>
              <w:jc w:val="center"/>
              <w:rPr>
                <w:lang w:val="es-DO"/>
              </w:rPr>
            </w:pPr>
            <w:r w:rsidRPr="005779A7">
              <w:rPr>
                <w:rFonts w:ascii="Calibri Light" w:eastAsia="Calibri Light" w:hAnsi="Calibri Light"/>
                <w:b/>
                <w:color w:val="000000"/>
                <w:sz w:val="16"/>
                <w:lang w:val="es-DO"/>
              </w:rPr>
              <w:t xml:space="preserve">AVANCE </w:t>
            </w:r>
          </w:p>
          <w:p w14:paraId="3373D39D" w14:textId="77777777" w:rsidR="00A55DB9" w:rsidRPr="005779A7" w:rsidRDefault="00A55DB9">
            <w:pPr>
              <w:spacing w:after="0" w:line="240" w:lineRule="auto"/>
              <w:jc w:val="center"/>
              <w:rPr>
                <w:lang w:val="es-DO"/>
              </w:rPr>
            </w:pPr>
            <w:r w:rsidRPr="005779A7">
              <w:rPr>
                <w:rFonts w:ascii="Calibri Light" w:eastAsia="Calibri Light" w:hAnsi="Calibri Light"/>
                <w:b/>
                <w:color w:val="000000"/>
                <w:sz w:val="16"/>
                <w:lang w:val="es-DO"/>
              </w:rPr>
              <w:t>REAL</w:t>
            </w:r>
          </w:p>
        </w:tc>
        <w:tc>
          <w:tcPr>
            <w:tcW w:w="1145" w:type="dxa"/>
            <w:tcBorders>
              <w:top w:val="nil"/>
              <w:left w:val="nil"/>
              <w:bottom w:val="nil"/>
              <w:right w:val="nil"/>
            </w:tcBorders>
            <w:shd w:val="clear" w:color="auto" w:fill="ADD8E6"/>
            <w:tcMar>
              <w:top w:w="39" w:type="dxa"/>
              <w:left w:w="39" w:type="dxa"/>
              <w:bottom w:w="39" w:type="dxa"/>
              <w:right w:w="39" w:type="dxa"/>
            </w:tcMar>
            <w:vAlign w:val="center"/>
          </w:tcPr>
          <w:p w14:paraId="7D89EB06" w14:textId="77777777" w:rsidR="00A55DB9" w:rsidRPr="005779A7" w:rsidRDefault="00A55DB9">
            <w:pPr>
              <w:spacing w:after="0" w:line="240" w:lineRule="auto"/>
              <w:jc w:val="center"/>
              <w:rPr>
                <w:lang w:val="es-DO"/>
              </w:rPr>
            </w:pPr>
            <w:r w:rsidRPr="005779A7">
              <w:rPr>
                <w:rFonts w:ascii="Calibri Light" w:eastAsia="Calibri Light" w:hAnsi="Calibri Light"/>
                <w:b/>
                <w:color w:val="000000"/>
                <w:sz w:val="16"/>
                <w:lang w:val="es-DO"/>
              </w:rPr>
              <w:t>AVANCE PROYECTADO</w:t>
            </w:r>
          </w:p>
        </w:tc>
      </w:tr>
      <w:tr w:rsidR="00A55DB9" w:rsidRPr="005779A7" w14:paraId="27E4A4C8" w14:textId="77777777" w:rsidTr="009A4117">
        <w:trPr>
          <w:trHeight w:val="20"/>
        </w:trPr>
        <w:tc>
          <w:tcPr>
            <w:tcW w:w="10760" w:type="dxa"/>
            <w:gridSpan w:val="8"/>
            <w:tcBorders>
              <w:top w:val="nil"/>
              <w:left w:val="single" w:sz="7" w:space="0" w:color="C0C0C0"/>
              <w:bottom w:val="nil"/>
              <w:right w:val="nil"/>
            </w:tcBorders>
            <w:shd w:val="clear" w:color="auto" w:fill="4169E1"/>
            <w:tcMar>
              <w:top w:w="39" w:type="dxa"/>
              <w:left w:w="39" w:type="dxa"/>
              <w:bottom w:w="39" w:type="dxa"/>
              <w:right w:w="39" w:type="dxa"/>
            </w:tcMar>
          </w:tcPr>
          <w:p w14:paraId="373FDBEB" w14:textId="77777777" w:rsidR="00A55DB9" w:rsidRPr="005779A7" w:rsidRDefault="00A55DB9">
            <w:pPr>
              <w:spacing w:after="0" w:line="240" w:lineRule="auto"/>
              <w:rPr>
                <w:lang w:val="es-DO"/>
              </w:rPr>
            </w:pPr>
            <w:r w:rsidRPr="005779A7">
              <w:rPr>
                <w:rFonts w:ascii="Calibri Light" w:eastAsia="Calibri Light" w:hAnsi="Calibri Light"/>
                <w:b/>
                <w:color w:val="FFFFFF"/>
                <w:sz w:val="16"/>
                <w:lang w:val="es-DO"/>
              </w:rPr>
              <w:t>Coordinación General de Comunicaciones</w:t>
            </w:r>
          </w:p>
        </w:tc>
      </w:tr>
      <w:tr w:rsidR="00A55DB9" w:rsidRPr="00D1634E" w14:paraId="187FA907"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09926167"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4FAF709A" w14:textId="7777777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Dirección de Producción e Identidad Institucional</w:t>
            </w:r>
          </w:p>
        </w:tc>
      </w:tr>
      <w:tr w:rsidR="009A4117" w:rsidRPr="005779A7" w14:paraId="3E0B26F0"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7484264A"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0CBDE04B"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*60210100</w:t>
            </w:r>
          </w:p>
        </w:tc>
        <w:tc>
          <w:tcPr>
            <w:tcW w:w="3985" w:type="dxa"/>
            <w:tcBorders>
              <w:top w:val="nil"/>
              <w:left w:val="nil"/>
              <w:bottom w:val="single" w:sz="3" w:space="0" w:color="C0C0C0"/>
              <w:right w:val="nil"/>
            </w:tcBorders>
            <w:tcMar>
              <w:top w:w="39" w:type="dxa"/>
              <w:left w:w="39" w:type="dxa"/>
              <w:bottom w:w="39" w:type="dxa"/>
              <w:right w:w="39" w:type="dxa"/>
            </w:tcMar>
          </w:tcPr>
          <w:p w14:paraId="6B525703"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Identidad Institucional &amp; Accesibilidad-Usabilidad Portales Web</w:t>
            </w:r>
          </w:p>
        </w:tc>
        <w:tc>
          <w:tcPr>
            <w:tcW w:w="861" w:type="dxa"/>
            <w:tcBorders>
              <w:top w:val="nil"/>
              <w:left w:val="nil"/>
              <w:bottom w:val="single" w:sz="3" w:space="0" w:color="C0C0C0"/>
              <w:right w:val="nil"/>
            </w:tcBorders>
            <w:tcMar>
              <w:top w:w="39" w:type="dxa"/>
              <w:left w:w="39" w:type="dxa"/>
              <w:bottom w:w="39" w:type="dxa"/>
              <w:right w:w="39" w:type="dxa"/>
            </w:tcMar>
          </w:tcPr>
          <w:p w14:paraId="50E11004"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10/04/2020</w:t>
            </w:r>
          </w:p>
        </w:tc>
        <w:tc>
          <w:tcPr>
            <w:tcW w:w="861" w:type="dxa"/>
            <w:tcBorders>
              <w:top w:val="nil"/>
              <w:left w:val="nil"/>
              <w:bottom w:val="single" w:sz="3" w:space="0" w:color="C0C0C0"/>
              <w:right w:val="nil"/>
            </w:tcBorders>
            <w:tcMar>
              <w:top w:w="39" w:type="dxa"/>
              <w:left w:w="39" w:type="dxa"/>
              <w:bottom w:w="39" w:type="dxa"/>
              <w:right w:w="39" w:type="dxa"/>
            </w:tcMar>
          </w:tcPr>
          <w:p w14:paraId="65304217"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06/04/2026</w:t>
            </w:r>
          </w:p>
        </w:tc>
        <w:tc>
          <w:tcPr>
            <w:tcW w:w="1590" w:type="dxa"/>
            <w:tcBorders>
              <w:top w:val="nil"/>
              <w:left w:val="nil"/>
              <w:bottom w:val="single" w:sz="3" w:space="0" w:color="C0C0C0"/>
              <w:right w:val="nil"/>
            </w:tcBorders>
            <w:tcMar>
              <w:top w:w="39" w:type="dxa"/>
              <w:left w:w="39" w:type="dxa"/>
              <w:bottom w:w="39" w:type="dxa"/>
              <w:right w:w="39" w:type="dxa"/>
            </w:tcMar>
          </w:tcPr>
          <w:p w14:paraId="076467FE"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31F62383"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F8 Despliegue</w:t>
            </w:r>
          </w:p>
        </w:tc>
        <w:tc>
          <w:tcPr>
            <w:tcW w:w="1058" w:type="dxa"/>
            <w:tcBorders>
              <w:top w:val="nil"/>
              <w:left w:val="nil"/>
              <w:bottom w:val="single" w:sz="3" w:space="0" w:color="C0C0C0"/>
              <w:right w:val="nil"/>
            </w:tcBorders>
            <w:tcMar>
              <w:top w:w="39" w:type="dxa"/>
              <w:left w:w="39" w:type="dxa"/>
              <w:bottom w:w="39" w:type="dxa"/>
              <w:right w:w="39" w:type="dxa"/>
            </w:tcMar>
          </w:tcPr>
          <w:p w14:paraId="4ABD20D2"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53 %</w:t>
            </w:r>
          </w:p>
        </w:tc>
        <w:tc>
          <w:tcPr>
            <w:tcW w:w="1145" w:type="dxa"/>
            <w:tcBorders>
              <w:top w:val="nil"/>
              <w:left w:val="nil"/>
              <w:bottom w:val="single" w:sz="3" w:space="0" w:color="C0C0C0"/>
              <w:right w:val="nil"/>
            </w:tcBorders>
            <w:tcMar>
              <w:top w:w="39" w:type="dxa"/>
              <w:left w:w="39" w:type="dxa"/>
              <w:bottom w:w="39" w:type="dxa"/>
              <w:right w:w="39" w:type="dxa"/>
            </w:tcMar>
          </w:tcPr>
          <w:p w14:paraId="54A0F606"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55 %</w:t>
            </w:r>
          </w:p>
        </w:tc>
      </w:tr>
      <w:tr w:rsidR="00A55DB9" w:rsidRPr="005779A7" w14:paraId="3E7101D4"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4CE18819"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032F08CB" w14:textId="7777777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Dirección Comunicación Estratégica</w:t>
            </w:r>
          </w:p>
        </w:tc>
      </w:tr>
      <w:tr w:rsidR="009A4117" w:rsidRPr="005779A7" w14:paraId="7CA8E7B4"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105FF0B2"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4BA19C81"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*60200100</w:t>
            </w:r>
          </w:p>
        </w:tc>
        <w:tc>
          <w:tcPr>
            <w:tcW w:w="3985" w:type="dxa"/>
            <w:tcBorders>
              <w:top w:val="nil"/>
              <w:left w:val="nil"/>
              <w:bottom w:val="single" w:sz="3" w:space="0" w:color="C0C0C0"/>
              <w:right w:val="nil"/>
            </w:tcBorders>
            <w:tcMar>
              <w:top w:w="39" w:type="dxa"/>
              <w:left w:w="39" w:type="dxa"/>
              <w:bottom w:w="39" w:type="dxa"/>
              <w:right w:w="39" w:type="dxa"/>
            </w:tcMar>
          </w:tcPr>
          <w:p w14:paraId="11FDD16A"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Implementación de la Política de Comunicaciones</w:t>
            </w:r>
          </w:p>
        </w:tc>
        <w:tc>
          <w:tcPr>
            <w:tcW w:w="861" w:type="dxa"/>
            <w:tcBorders>
              <w:top w:val="nil"/>
              <w:left w:val="nil"/>
              <w:bottom w:val="single" w:sz="3" w:space="0" w:color="C0C0C0"/>
              <w:right w:val="nil"/>
            </w:tcBorders>
            <w:tcMar>
              <w:top w:w="39" w:type="dxa"/>
              <w:left w:w="39" w:type="dxa"/>
              <w:bottom w:w="39" w:type="dxa"/>
              <w:right w:w="39" w:type="dxa"/>
            </w:tcMar>
          </w:tcPr>
          <w:p w14:paraId="51578D19"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01/06/2021</w:t>
            </w:r>
          </w:p>
        </w:tc>
        <w:tc>
          <w:tcPr>
            <w:tcW w:w="861" w:type="dxa"/>
            <w:tcBorders>
              <w:top w:val="nil"/>
              <w:left w:val="nil"/>
              <w:bottom w:val="single" w:sz="3" w:space="0" w:color="C0C0C0"/>
              <w:right w:val="nil"/>
            </w:tcBorders>
            <w:tcMar>
              <w:top w:w="39" w:type="dxa"/>
              <w:left w:w="39" w:type="dxa"/>
              <w:bottom w:w="39" w:type="dxa"/>
              <w:right w:w="39" w:type="dxa"/>
            </w:tcMar>
          </w:tcPr>
          <w:p w14:paraId="26CCDDC3"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19/12/2025</w:t>
            </w:r>
          </w:p>
        </w:tc>
        <w:tc>
          <w:tcPr>
            <w:tcW w:w="1590" w:type="dxa"/>
            <w:tcBorders>
              <w:top w:val="nil"/>
              <w:left w:val="nil"/>
              <w:bottom w:val="single" w:sz="3" w:space="0" w:color="C0C0C0"/>
              <w:right w:val="nil"/>
            </w:tcBorders>
            <w:tcMar>
              <w:top w:w="39" w:type="dxa"/>
              <w:left w:w="39" w:type="dxa"/>
              <w:bottom w:w="39" w:type="dxa"/>
              <w:right w:w="39" w:type="dxa"/>
            </w:tcMar>
          </w:tcPr>
          <w:p w14:paraId="1C6447FA"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4E29F5E5"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F8 Despliegue</w:t>
            </w:r>
          </w:p>
        </w:tc>
        <w:tc>
          <w:tcPr>
            <w:tcW w:w="1058" w:type="dxa"/>
            <w:tcBorders>
              <w:top w:val="nil"/>
              <w:left w:val="nil"/>
              <w:bottom w:val="single" w:sz="3" w:space="0" w:color="C0C0C0"/>
              <w:right w:val="nil"/>
            </w:tcBorders>
            <w:tcMar>
              <w:top w:w="39" w:type="dxa"/>
              <w:left w:w="39" w:type="dxa"/>
              <w:bottom w:w="39" w:type="dxa"/>
              <w:right w:w="39" w:type="dxa"/>
            </w:tcMar>
          </w:tcPr>
          <w:p w14:paraId="3ACB353F"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79 %</w:t>
            </w:r>
          </w:p>
        </w:tc>
        <w:tc>
          <w:tcPr>
            <w:tcW w:w="1145" w:type="dxa"/>
            <w:tcBorders>
              <w:top w:val="nil"/>
              <w:left w:val="nil"/>
              <w:bottom w:val="single" w:sz="3" w:space="0" w:color="C0C0C0"/>
              <w:right w:val="nil"/>
            </w:tcBorders>
            <w:tcMar>
              <w:top w:w="39" w:type="dxa"/>
              <w:left w:w="39" w:type="dxa"/>
              <w:bottom w:w="39" w:type="dxa"/>
              <w:right w:w="39" w:type="dxa"/>
            </w:tcMar>
          </w:tcPr>
          <w:p w14:paraId="20C690AC"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83 %</w:t>
            </w:r>
          </w:p>
        </w:tc>
      </w:tr>
      <w:tr w:rsidR="00A55DB9" w:rsidRPr="00D1634E" w14:paraId="5331F3B1" w14:textId="77777777" w:rsidTr="009A4117">
        <w:trPr>
          <w:trHeight w:val="20"/>
        </w:trPr>
        <w:tc>
          <w:tcPr>
            <w:tcW w:w="10760" w:type="dxa"/>
            <w:gridSpan w:val="8"/>
            <w:tcBorders>
              <w:top w:val="nil"/>
              <w:left w:val="single" w:sz="7" w:space="0" w:color="C0C0C0"/>
              <w:bottom w:val="nil"/>
              <w:right w:val="nil"/>
            </w:tcBorders>
            <w:shd w:val="clear" w:color="auto" w:fill="4169E1"/>
            <w:tcMar>
              <w:top w:w="39" w:type="dxa"/>
              <w:left w:w="39" w:type="dxa"/>
              <w:bottom w:w="39" w:type="dxa"/>
              <w:right w:w="39" w:type="dxa"/>
            </w:tcMar>
          </w:tcPr>
          <w:p w14:paraId="76CDE0B2" w14:textId="77777777" w:rsidR="00A55DB9" w:rsidRPr="005779A7" w:rsidRDefault="00A55DB9" w:rsidP="009A4117">
            <w:pPr>
              <w:spacing w:after="0" w:line="200" w:lineRule="exact"/>
              <w:rPr>
                <w:lang w:val="es-DO"/>
              </w:rPr>
            </w:pPr>
            <w:r w:rsidRPr="005779A7">
              <w:rPr>
                <w:rFonts w:ascii="Calibri Light" w:eastAsia="Calibri Light" w:hAnsi="Calibri Light"/>
                <w:b/>
                <w:color w:val="FFFFFF"/>
                <w:sz w:val="16"/>
                <w:lang w:val="es-DO"/>
              </w:rPr>
              <w:t>Dirección General de Administración y Carrera Judicial</w:t>
            </w:r>
          </w:p>
        </w:tc>
      </w:tr>
      <w:tr w:rsidR="00A55DB9" w:rsidRPr="005779A7" w14:paraId="2D4C11B3"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3E5E9DD9"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4EDA71C9" w14:textId="7777777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Dirección de Justicia Inclusiva</w:t>
            </w:r>
          </w:p>
        </w:tc>
      </w:tr>
      <w:tr w:rsidR="009A4117" w:rsidRPr="005779A7" w14:paraId="0AB2750B"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5A4FC629"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4171ED55"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*60230300</w:t>
            </w:r>
          </w:p>
        </w:tc>
        <w:tc>
          <w:tcPr>
            <w:tcW w:w="3985" w:type="dxa"/>
            <w:tcBorders>
              <w:top w:val="nil"/>
              <w:left w:val="nil"/>
              <w:bottom w:val="single" w:sz="3" w:space="0" w:color="C0C0C0"/>
              <w:right w:val="nil"/>
            </w:tcBorders>
            <w:tcMar>
              <w:top w:w="39" w:type="dxa"/>
              <w:left w:w="39" w:type="dxa"/>
              <w:bottom w:w="39" w:type="dxa"/>
              <w:right w:w="39" w:type="dxa"/>
            </w:tcMar>
          </w:tcPr>
          <w:p w14:paraId="4AAAB8EF"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Tratamiento Bajo Supervisión Judicial</w:t>
            </w:r>
          </w:p>
        </w:tc>
        <w:tc>
          <w:tcPr>
            <w:tcW w:w="861" w:type="dxa"/>
            <w:tcBorders>
              <w:top w:val="nil"/>
              <w:left w:val="nil"/>
              <w:bottom w:val="single" w:sz="3" w:space="0" w:color="C0C0C0"/>
              <w:right w:val="nil"/>
            </w:tcBorders>
            <w:tcMar>
              <w:top w:w="39" w:type="dxa"/>
              <w:left w:w="39" w:type="dxa"/>
              <w:bottom w:w="39" w:type="dxa"/>
              <w:right w:w="39" w:type="dxa"/>
            </w:tcMar>
          </w:tcPr>
          <w:p w14:paraId="1285879D"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03/04/2023</w:t>
            </w:r>
          </w:p>
        </w:tc>
        <w:tc>
          <w:tcPr>
            <w:tcW w:w="861" w:type="dxa"/>
            <w:tcBorders>
              <w:top w:val="nil"/>
              <w:left w:val="nil"/>
              <w:bottom w:val="single" w:sz="3" w:space="0" w:color="C0C0C0"/>
              <w:right w:val="nil"/>
            </w:tcBorders>
            <w:tcMar>
              <w:top w:w="39" w:type="dxa"/>
              <w:left w:w="39" w:type="dxa"/>
              <w:bottom w:w="39" w:type="dxa"/>
              <w:right w:w="39" w:type="dxa"/>
            </w:tcMar>
          </w:tcPr>
          <w:p w14:paraId="27B03CE5"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15/10/2025</w:t>
            </w:r>
          </w:p>
        </w:tc>
        <w:tc>
          <w:tcPr>
            <w:tcW w:w="1590" w:type="dxa"/>
            <w:tcBorders>
              <w:top w:val="nil"/>
              <w:left w:val="nil"/>
              <w:bottom w:val="single" w:sz="3" w:space="0" w:color="C0C0C0"/>
              <w:right w:val="nil"/>
            </w:tcBorders>
            <w:tcMar>
              <w:top w:w="39" w:type="dxa"/>
              <w:left w:w="39" w:type="dxa"/>
              <w:bottom w:w="39" w:type="dxa"/>
              <w:right w:w="39" w:type="dxa"/>
            </w:tcMar>
          </w:tcPr>
          <w:p w14:paraId="2F1CF323"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04A8464F"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F8 Despliegue</w:t>
            </w:r>
          </w:p>
        </w:tc>
        <w:tc>
          <w:tcPr>
            <w:tcW w:w="1058" w:type="dxa"/>
            <w:tcBorders>
              <w:top w:val="nil"/>
              <w:left w:val="nil"/>
              <w:bottom w:val="single" w:sz="3" w:space="0" w:color="C0C0C0"/>
              <w:right w:val="nil"/>
            </w:tcBorders>
            <w:tcMar>
              <w:top w:w="39" w:type="dxa"/>
              <w:left w:w="39" w:type="dxa"/>
              <w:bottom w:w="39" w:type="dxa"/>
              <w:right w:w="39" w:type="dxa"/>
            </w:tcMar>
          </w:tcPr>
          <w:p w14:paraId="469DE7D7"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67 %</w:t>
            </w:r>
          </w:p>
        </w:tc>
        <w:tc>
          <w:tcPr>
            <w:tcW w:w="1145" w:type="dxa"/>
            <w:tcBorders>
              <w:top w:val="nil"/>
              <w:left w:val="nil"/>
              <w:bottom w:val="single" w:sz="3" w:space="0" w:color="C0C0C0"/>
              <w:right w:val="nil"/>
            </w:tcBorders>
            <w:tcMar>
              <w:top w:w="39" w:type="dxa"/>
              <w:left w:w="39" w:type="dxa"/>
              <w:bottom w:w="39" w:type="dxa"/>
              <w:right w:w="39" w:type="dxa"/>
            </w:tcMar>
          </w:tcPr>
          <w:p w14:paraId="32D40437"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80 %</w:t>
            </w:r>
          </w:p>
        </w:tc>
      </w:tr>
      <w:tr w:rsidR="009A4117" w:rsidRPr="005779A7" w14:paraId="1B5CF507"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7B40F046"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054EA000"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*60220100</w:t>
            </w:r>
          </w:p>
        </w:tc>
        <w:tc>
          <w:tcPr>
            <w:tcW w:w="3985" w:type="dxa"/>
            <w:tcBorders>
              <w:top w:val="nil"/>
              <w:left w:val="nil"/>
              <w:bottom w:val="single" w:sz="3" w:space="0" w:color="C0C0C0"/>
              <w:right w:val="nil"/>
            </w:tcBorders>
            <w:tcMar>
              <w:top w:w="39" w:type="dxa"/>
              <w:left w:w="39" w:type="dxa"/>
              <w:bottom w:w="39" w:type="dxa"/>
              <w:right w:w="39" w:type="dxa"/>
            </w:tcMar>
          </w:tcPr>
          <w:p w14:paraId="345CC923"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Mecanismos No Adversariales de Resolución de Conflictos</w:t>
            </w:r>
          </w:p>
        </w:tc>
        <w:tc>
          <w:tcPr>
            <w:tcW w:w="861" w:type="dxa"/>
            <w:tcBorders>
              <w:top w:val="nil"/>
              <w:left w:val="nil"/>
              <w:bottom w:val="single" w:sz="3" w:space="0" w:color="C0C0C0"/>
              <w:right w:val="nil"/>
            </w:tcBorders>
            <w:tcMar>
              <w:top w:w="39" w:type="dxa"/>
              <w:left w:w="39" w:type="dxa"/>
              <w:bottom w:w="39" w:type="dxa"/>
              <w:right w:w="39" w:type="dxa"/>
            </w:tcMar>
          </w:tcPr>
          <w:p w14:paraId="669D12D6"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01/04/2021</w:t>
            </w:r>
          </w:p>
        </w:tc>
        <w:tc>
          <w:tcPr>
            <w:tcW w:w="861" w:type="dxa"/>
            <w:tcBorders>
              <w:top w:val="nil"/>
              <w:left w:val="nil"/>
              <w:bottom w:val="single" w:sz="3" w:space="0" w:color="C0C0C0"/>
              <w:right w:val="nil"/>
            </w:tcBorders>
            <w:tcMar>
              <w:top w:w="39" w:type="dxa"/>
              <w:left w:w="39" w:type="dxa"/>
              <w:bottom w:w="39" w:type="dxa"/>
              <w:right w:w="39" w:type="dxa"/>
            </w:tcMar>
          </w:tcPr>
          <w:p w14:paraId="32E894C1"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29/01/2026</w:t>
            </w:r>
          </w:p>
        </w:tc>
        <w:tc>
          <w:tcPr>
            <w:tcW w:w="1590" w:type="dxa"/>
            <w:tcBorders>
              <w:top w:val="nil"/>
              <w:left w:val="nil"/>
              <w:bottom w:val="single" w:sz="3" w:space="0" w:color="C0C0C0"/>
              <w:right w:val="nil"/>
            </w:tcBorders>
            <w:tcMar>
              <w:top w:w="39" w:type="dxa"/>
              <w:left w:w="39" w:type="dxa"/>
              <w:bottom w:w="39" w:type="dxa"/>
              <w:right w:w="39" w:type="dxa"/>
            </w:tcMar>
          </w:tcPr>
          <w:p w14:paraId="1F9F7101"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42BEF261"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F8 Despliegue</w:t>
            </w:r>
          </w:p>
        </w:tc>
        <w:tc>
          <w:tcPr>
            <w:tcW w:w="1058" w:type="dxa"/>
            <w:tcBorders>
              <w:top w:val="nil"/>
              <w:left w:val="nil"/>
              <w:bottom w:val="single" w:sz="3" w:space="0" w:color="C0C0C0"/>
              <w:right w:val="nil"/>
            </w:tcBorders>
            <w:tcMar>
              <w:top w:w="39" w:type="dxa"/>
              <w:left w:w="39" w:type="dxa"/>
              <w:bottom w:w="39" w:type="dxa"/>
              <w:right w:w="39" w:type="dxa"/>
            </w:tcMar>
          </w:tcPr>
          <w:p w14:paraId="326543DD"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74 %</w:t>
            </w:r>
          </w:p>
        </w:tc>
        <w:tc>
          <w:tcPr>
            <w:tcW w:w="1145" w:type="dxa"/>
            <w:tcBorders>
              <w:top w:val="nil"/>
              <w:left w:val="nil"/>
              <w:bottom w:val="single" w:sz="3" w:space="0" w:color="C0C0C0"/>
              <w:right w:val="nil"/>
            </w:tcBorders>
            <w:tcMar>
              <w:top w:w="39" w:type="dxa"/>
              <w:left w:w="39" w:type="dxa"/>
              <w:bottom w:w="39" w:type="dxa"/>
              <w:right w:w="39" w:type="dxa"/>
            </w:tcMar>
          </w:tcPr>
          <w:p w14:paraId="71E939D8"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79 %</w:t>
            </w:r>
          </w:p>
        </w:tc>
      </w:tr>
      <w:tr w:rsidR="009A4117" w:rsidRPr="005779A7" w14:paraId="3EE3A63B"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5830D433"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64498D61"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60250100</w:t>
            </w:r>
          </w:p>
        </w:tc>
        <w:tc>
          <w:tcPr>
            <w:tcW w:w="3985" w:type="dxa"/>
            <w:tcBorders>
              <w:top w:val="nil"/>
              <w:left w:val="nil"/>
              <w:bottom w:val="single" w:sz="3" w:space="0" w:color="C0C0C0"/>
              <w:right w:val="nil"/>
            </w:tcBorders>
            <w:tcMar>
              <w:top w:w="39" w:type="dxa"/>
              <w:left w:w="39" w:type="dxa"/>
              <w:bottom w:w="39" w:type="dxa"/>
              <w:right w:w="39" w:type="dxa"/>
            </w:tcMar>
          </w:tcPr>
          <w:p w14:paraId="74C1AECE"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Justicia Juvenil Restaurativa</w:t>
            </w:r>
          </w:p>
        </w:tc>
        <w:tc>
          <w:tcPr>
            <w:tcW w:w="861" w:type="dxa"/>
            <w:tcBorders>
              <w:top w:val="nil"/>
              <w:left w:val="nil"/>
              <w:bottom w:val="single" w:sz="3" w:space="0" w:color="C0C0C0"/>
              <w:right w:val="nil"/>
            </w:tcBorders>
            <w:tcMar>
              <w:top w:w="39" w:type="dxa"/>
              <w:left w:w="39" w:type="dxa"/>
              <w:bottom w:w="39" w:type="dxa"/>
              <w:right w:w="39" w:type="dxa"/>
            </w:tcMar>
          </w:tcPr>
          <w:p w14:paraId="455C1C9B"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13/01/2025</w:t>
            </w:r>
          </w:p>
        </w:tc>
        <w:tc>
          <w:tcPr>
            <w:tcW w:w="861" w:type="dxa"/>
            <w:tcBorders>
              <w:top w:val="nil"/>
              <w:left w:val="nil"/>
              <w:bottom w:val="single" w:sz="3" w:space="0" w:color="C0C0C0"/>
              <w:right w:val="nil"/>
            </w:tcBorders>
            <w:tcMar>
              <w:top w:w="39" w:type="dxa"/>
              <w:left w:w="39" w:type="dxa"/>
              <w:bottom w:w="39" w:type="dxa"/>
              <w:right w:w="39" w:type="dxa"/>
            </w:tcMar>
          </w:tcPr>
          <w:p w14:paraId="79C2453D"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18/09/2025</w:t>
            </w:r>
          </w:p>
        </w:tc>
        <w:tc>
          <w:tcPr>
            <w:tcW w:w="1590" w:type="dxa"/>
            <w:tcBorders>
              <w:top w:val="nil"/>
              <w:left w:val="nil"/>
              <w:bottom w:val="single" w:sz="3" w:space="0" w:color="C0C0C0"/>
              <w:right w:val="nil"/>
            </w:tcBorders>
            <w:tcMar>
              <w:top w:w="39" w:type="dxa"/>
              <w:left w:w="39" w:type="dxa"/>
              <w:bottom w:w="39" w:type="dxa"/>
              <w:right w:w="39" w:type="dxa"/>
            </w:tcMar>
          </w:tcPr>
          <w:p w14:paraId="2CE73AAF"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3DC3196D"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F6 Desarrollo</w:t>
            </w:r>
          </w:p>
        </w:tc>
        <w:tc>
          <w:tcPr>
            <w:tcW w:w="1058" w:type="dxa"/>
            <w:tcBorders>
              <w:top w:val="nil"/>
              <w:left w:val="nil"/>
              <w:bottom w:val="single" w:sz="3" w:space="0" w:color="C0C0C0"/>
              <w:right w:val="nil"/>
            </w:tcBorders>
            <w:tcMar>
              <w:top w:w="39" w:type="dxa"/>
              <w:left w:w="39" w:type="dxa"/>
              <w:bottom w:w="39" w:type="dxa"/>
              <w:right w:w="39" w:type="dxa"/>
            </w:tcMar>
          </w:tcPr>
          <w:p w14:paraId="00B339E0"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31 %</w:t>
            </w:r>
          </w:p>
        </w:tc>
        <w:tc>
          <w:tcPr>
            <w:tcW w:w="1145" w:type="dxa"/>
            <w:tcBorders>
              <w:top w:val="nil"/>
              <w:left w:val="nil"/>
              <w:bottom w:val="single" w:sz="3" w:space="0" w:color="C0C0C0"/>
              <w:right w:val="nil"/>
            </w:tcBorders>
            <w:tcMar>
              <w:top w:w="39" w:type="dxa"/>
              <w:left w:w="39" w:type="dxa"/>
              <w:bottom w:w="39" w:type="dxa"/>
              <w:right w:w="39" w:type="dxa"/>
            </w:tcMar>
          </w:tcPr>
          <w:p w14:paraId="76C00097"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52 %</w:t>
            </w:r>
          </w:p>
        </w:tc>
      </w:tr>
      <w:tr w:rsidR="00A55DB9" w:rsidRPr="00D1634E" w14:paraId="13BD6A0D"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3E6CF0BD"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745C4B30" w14:textId="7777777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Dirección de Planificación y Desarrollo</w:t>
            </w:r>
          </w:p>
        </w:tc>
      </w:tr>
      <w:tr w:rsidR="009A4117" w:rsidRPr="005779A7" w14:paraId="15783569"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649A20B4"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07E58B23"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*60210300</w:t>
            </w:r>
          </w:p>
        </w:tc>
        <w:tc>
          <w:tcPr>
            <w:tcW w:w="3985" w:type="dxa"/>
            <w:tcBorders>
              <w:top w:val="nil"/>
              <w:left w:val="nil"/>
              <w:bottom w:val="single" w:sz="3" w:space="0" w:color="C0C0C0"/>
              <w:right w:val="nil"/>
            </w:tcBorders>
            <w:tcMar>
              <w:top w:w="39" w:type="dxa"/>
              <w:left w:w="39" w:type="dxa"/>
              <w:bottom w:w="39" w:type="dxa"/>
              <w:right w:w="39" w:type="dxa"/>
            </w:tcMar>
          </w:tcPr>
          <w:p w14:paraId="0C1766DB"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Modelo Operativo y Sistema Integral de Gestión de la Calidad</w:t>
            </w:r>
          </w:p>
        </w:tc>
        <w:tc>
          <w:tcPr>
            <w:tcW w:w="861" w:type="dxa"/>
            <w:tcBorders>
              <w:top w:val="nil"/>
              <w:left w:val="nil"/>
              <w:bottom w:val="single" w:sz="3" w:space="0" w:color="C0C0C0"/>
              <w:right w:val="nil"/>
            </w:tcBorders>
            <w:tcMar>
              <w:top w:w="39" w:type="dxa"/>
              <w:left w:w="39" w:type="dxa"/>
              <w:bottom w:w="39" w:type="dxa"/>
              <w:right w:w="39" w:type="dxa"/>
            </w:tcMar>
          </w:tcPr>
          <w:p w14:paraId="78D18851"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20/02/2023</w:t>
            </w:r>
          </w:p>
        </w:tc>
        <w:tc>
          <w:tcPr>
            <w:tcW w:w="861" w:type="dxa"/>
            <w:tcBorders>
              <w:top w:val="nil"/>
              <w:left w:val="nil"/>
              <w:bottom w:val="single" w:sz="3" w:space="0" w:color="C0C0C0"/>
              <w:right w:val="nil"/>
            </w:tcBorders>
            <w:tcMar>
              <w:top w:w="39" w:type="dxa"/>
              <w:left w:w="39" w:type="dxa"/>
              <w:bottom w:w="39" w:type="dxa"/>
              <w:right w:w="39" w:type="dxa"/>
            </w:tcMar>
          </w:tcPr>
          <w:p w14:paraId="19678470"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21/04/2026</w:t>
            </w:r>
          </w:p>
        </w:tc>
        <w:tc>
          <w:tcPr>
            <w:tcW w:w="1590" w:type="dxa"/>
            <w:tcBorders>
              <w:top w:val="nil"/>
              <w:left w:val="nil"/>
              <w:bottom w:val="single" w:sz="3" w:space="0" w:color="C0C0C0"/>
              <w:right w:val="nil"/>
            </w:tcBorders>
            <w:tcMar>
              <w:top w:w="39" w:type="dxa"/>
              <w:left w:w="39" w:type="dxa"/>
              <w:bottom w:w="39" w:type="dxa"/>
              <w:right w:w="39" w:type="dxa"/>
            </w:tcMar>
          </w:tcPr>
          <w:p w14:paraId="33507DA7"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31F135A7"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F7 Piloto</w:t>
            </w:r>
          </w:p>
        </w:tc>
        <w:tc>
          <w:tcPr>
            <w:tcW w:w="1058" w:type="dxa"/>
            <w:tcBorders>
              <w:top w:val="nil"/>
              <w:left w:val="nil"/>
              <w:bottom w:val="single" w:sz="3" w:space="0" w:color="C0C0C0"/>
              <w:right w:val="nil"/>
            </w:tcBorders>
            <w:tcMar>
              <w:top w:w="39" w:type="dxa"/>
              <w:left w:w="39" w:type="dxa"/>
              <w:bottom w:w="39" w:type="dxa"/>
              <w:right w:w="39" w:type="dxa"/>
            </w:tcMar>
          </w:tcPr>
          <w:p w14:paraId="0DA4142C"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69 %</w:t>
            </w:r>
          </w:p>
        </w:tc>
        <w:tc>
          <w:tcPr>
            <w:tcW w:w="1145" w:type="dxa"/>
            <w:tcBorders>
              <w:top w:val="nil"/>
              <w:left w:val="nil"/>
              <w:bottom w:val="single" w:sz="3" w:space="0" w:color="C0C0C0"/>
              <w:right w:val="nil"/>
            </w:tcBorders>
            <w:tcMar>
              <w:top w:w="39" w:type="dxa"/>
              <w:left w:w="39" w:type="dxa"/>
              <w:bottom w:w="39" w:type="dxa"/>
              <w:right w:w="39" w:type="dxa"/>
            </w:tcMar>
          </w:tcPr>
          <w:p w14:paraId="6AA6A0EB"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77 %</w:t>
            </w:r>
          </w:p>
        </w:tc>
      </w:tr>
      <w:tr w:rsidR="009A4117" w:rsidRPr="005779A7" w14:paraId="33F9944A"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3FA5AF0C"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52393826"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*60240200</w:t>
            </w:r>
          </w:p>
        </w:tc>
        <w:tc>
          <w:tcPr>
            <w:tcW w:w="3985" w:type="dxa"/>
            <w:tcBorders>
              <w:top w:val="nil"/>
              <w:left w:val="nil"/>
              <w:bottom w:val="single" w:sz="3" w:space="0" w:color="C0C0C0"/>
              <w:right w:val="nil"/>
            </w:tcBorders>
            <w:tcMar>
              <w:top w:w="39" w:type="dxa"/>
              <w:left w:w="39" w:type="dxa"/>
              <w:bottom w:w="39" w:type="dxa"/>
              <w:right w:w="39" w:type="dxa"/>
            </w:tcMar>
          </w:tcPr>
          <w:p w14:paraId="782BED02"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Planificación Estratégica Decenal</w:t>
            </w:r>
          </w:p>
        </w:tc>
        <w:tc>
          <w:tcPr>
            <w:tcW w:w="861" w:type="dxa"/>
            <w:tcBorders>
              <w:top w:val="nil"/>
              <w:left w:val="nil"/>
              <w:bottom w:val="single" w:sz="3" w:space="0" w:color="C0C0C0"/>
              <w:right w:val="nil"/>
            </w:tcBorders>
            <w:tcMar>
              <w:top w:w="39" w:type="dxa"/>
              <w:left w:w="39" w:type="dxa"/>
              <w:bottom w:w="39" w:type="dxa"/>
              <w:right w:w="39" w:type="dxa"/>
            </w:tcMar>
          </w:tcPr>
          <w:p w14:paraId="48305273"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01/03/2024</w:t>
            </w:r>
          </w:p>
        </w:tc>
        <w:tc>
          <w:tcPr>
            <w:tcW w:w="861" w:type="dxa"/>
            <w:tcBorders>
              <w:top w:val="nil"/>
              <w:left w:val="nil"/>
              <w:bottom w:val="single" w:sz="3" w:space="0" w:color="C0C0C0"/>
              <w:right w:val="nil"/>
            </w:tcBorders>
            <w:tcMar>
              <w:top w:w="39" w:type="dxa"/>
              <w:left w:w="39" w:type="dxa"/>
              <w:bottom w:w="39" w:type="dxa"/>
              <w:right w:w="39" w:type="dxa"/>
            </w:tcMar>
          </w:tcPr>
          <w:p w14:paraId="00D7CED6"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27/08/2025</w:t>
            </w:r>
          </w:p>
        </w:tc>
        <w:tc>
          <w:tcPr>
            <w:tcW w:w="1590" w:type="dxa"/>
            <w:tcBorders>
              <w:top w:val="nil"/>
              <w:left w:val="nil"/>
              <w:bottom w:val="single" w:sz="3" w:space="0" w:color="C0C0C0"/>
              <w:right w:val="nil"/>
            </w:tcBorders>
            <w:tcMar>
              <w:top w:w="39" w:type="dxa"/>
              <w:left w:w="39" w:type="dxa"/>
              <w:bottom w:w="39" w:type="dxa"/>
              <w:right w:w="39" w:type="dxa"/>
            </w:tcMar>
          </w:tcPr>
          <w:p w14:paraId="72269F09"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4EB01E6C"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F6 Desarrollo</w:t>
            </w:r>
          </w:p>
        </w:tc>
        <w:tc>
          <w:tcPr>
            <w:tcW w:w="1058" w:type="dxa"/>
            <w:tcBorders>
              <w:top w:val="nil"/>
              <w:left w:val="nil"/>
              <w:bottom w:val="single" w:sz="3" w:space="0" w:color="C0C0C0"/>
              <w:right w:val="nil"/>
            </w:tcBorders>
            <w:tcMar>
              <w:top w:w="39" w:type="dxa"/>
              <w:left w:w="39" w:type="dxa"/>
              <w:bottom w:w="39" w:type="dxa"/>
              <w:right w:w="39" w:type="dxa"/>
            </w:tcMar>
          </w:tcPr>
          <w:p w14:paraId="558BE7E1"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79 %</w:t>
            </w:r>
          </w:p>
        </w:tc>
        <w:tc>
          <w:tcPr>
            <w:tcW w:w="1145" w:type="dxa"/>
            <w:tcBorders>
              <w:top w:val="nil"/>
              <w:left w:val="nil"/>
              <w:bottom w:val="single" w:sz="3" w:space="0" w:color="C0C0C0"/>
              <w:right w:val="nil"/>
            </w:tcBorders>
            <w:tcMar>
              <w:top w:w="39" w:type="dxa"/>
              <w:left w:w="39" w:type="dxa"/>
              <w:bottom w:w="39" w:type="dxa"/>
              <w:right w:w="39" w:type="dxa"/>
            </w:tcMar>
          </w:tcPr>
          <w:p w14:paraId="734B89FD"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81 %</w:t>
            </w:r>
          </w:p>
        </w:tc>
      </w:tr>
      <w:tr w:rsidR="00A55DB9" w:rsidRPr="00D1634E" w14:paraId="6D519077"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08BAAB96"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7C553EA7" w14:textId="7777777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Dirección General de Administración y Carrera Judicial</w:t>
            </w:r>
          </w:p>
        </w:tc>
      </w:tr>
      <w:tr w:rsidR="009A4117" w:rsidRPr="005779A7" w14:paraId="5CC10B12"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6D20128C"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027485AA"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*60220300</w:t>
            </w:r>
          </w:p>
        </w:tc>
        <w:tc>
          <w:tcPr>
            <w:tcW w:w="3985" w:type="dxa"/>
            <w:tcBorders>
              <w:top w:val="nil"/>
              <w:left w:val="nil"/>
              <w:bottom w:val="single" w:sz="3" w:space="0" w:color="C0C0C0"/>
              <w:right w:val="nil"/>
            </w:tcBorders>
            <w:tcMar>
              <w:top w:w="39" w:type="dxa"/>
              <w:left w:w="39" w:type="dxa"/>
              <w:bottom w:w="39" w:type="dxa"/>
              <w:right w:w="39" w:type="dxa"/>
            </w:tcMar>
          </w:tcPr>
          <w:p w14:paraId="4B388786"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Optimización Procesal Penal</w:t>
            </w:r>
          </w:p>
        </w:tc>
        <w:tc>
          <w:tcPr>
            <w:tcW w:w="861" w:type="dxa"/>
            <w:tcBorders>
              <w:top w:val="nil"/>
              <w:left w:val="nil"/>
              <w:bottom w:val="single" w:sz="3" w:space="0" w:color="C0C0C0"/>
              <w:right w:val="nil"/>
            </w:tcBorders>
            <w:tcMar>
              <w:top w:w="39" w:type="dxa"/>
              <w:left w:w="39" w:type="dxa"/>
              <w:bottom w:w="39" w:type="dxa"/>
              <w:right w:w="39" w:type="dxa"/>
            </w:tcMar>
          </w:tcPr>
          <w:p w14:paraId="52B4056F"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11/03/2022</w:t>
            </w:r>
          </w:p>
        </w:tc>
        <w:tc>
          <w:tcPr>
            <w:tcW w:w="861" w:type="dxa"/>
            <w:tcBorders>
              <w:top w:val="nil"/>
              <w:left w:val="nil"/>
              <w:bottom w:val="single" w:sz="3" w:space="0" w:color="C0C0C0"/>
              <w:right w:val="nil"/>
            </w:tcBorders>
            <w:tcMar>
              <w:top w:w="39" w:type="dxa"/>
              <w:left w:w="39" w:type="dxa"/>
              <w:bottom w:w="39" w:type="dxa"/>
              <w:right w:w="39" w:type="dxa"/>
            </w:tcMar>
          </w:tcPr>
          <w:p w14:paraId="5F41576D"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30/12/2025</w:t>
            </w:r>
          </w:p>
        </w:tc>
        <w:tc>
          <w:tcPr>
            <w:tcW w:w="1590" w:type="dxa"/>
            <w:tcBorders>
              <w:top w:val="nil"/>
              <w:left w:val="nil"/>
              <w:bottom w:val="single" w:sz="3" w:space="0" w:color="C0C0C0"/>
              <w:right w:val="nil"/>
            </w:tcBorders>
            <w:tcMar>
              <w:top w:w="39" w:type="dxa"/>
              <w:left w:w="39" w:type="dxa"/>
              <w:bottom w:w="39" w:type="dxa"/>
              <w:right w:w="39" w:type="dxa"/>
            </w:tcMar>
          </w:tcPr>
          <w:p w14:paraId="68C3E436"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3E16CFDF"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F8 Despliegue</w:t>
            </w:r>
          </w:p>
        </w:tc>
        <w:tc>
          <w:tcPr>
            <w:tcW w:w="1058" w:type="dxa"/>
            <w:tcBorders>
              <w:top w:val="nil"/>
              <w:left w:val="nil"/>
              <w:bottom w:val="single" w:sz="3" w:space="0" w:color="C0C0C0"/>
              <w:right w:val="nil"/>
            </w:tcBorders>
            <w:tcMar>
              <w:top w:w="39" w:type="dxa"/>
              <w:left w:w="39" w:type="dxa"/>
              <w:bottom w:w="39" w:type="dxa"/>
              <w:right w:w="39" w:type="dxa"/>
            </w:tcMar>
          </w:tcPr>
          <w:p w14:paraId="0C317934"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87 %</w:t>
            </w:r>
          </w:p>
        </w:tc>
        <w:tc>
          <w:tcPr>
            <w:tcW w:w="1145" w:type="dxa"/>
            <w:tcBorders>
              <w:top w:val="nil"/>
              <w:left w:val="nil"/>
              <w:bottom w:val="single" w:sz="3" w:space="0" w:color="C0C0C0"/>
              <w:right w:val="nil"/>
            </w:tcBorders>
            <w:tcMar>
              <w:top w:w="39" w:type="dxa"/>
              <w:left w:w="39" w:type="dxa"/>
              <w:bottom w:w="39" w:type="dxa"/>
              <w:right w:w="39" w:type="dxa"/>
            </w:tcMar>
          </w:tcPr>
          <w:p w14:paraId="6103758A"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88 %</w:t>
            </w:r>
          </w:p>
        </w:tc>
      </w:tr>
      <w:tr w:rsidR="00A55DB9" w:rsidRPr="005779A7" w14:paraId="6288B637"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74D28681"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4B7F0251" w14:textId="7777777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Dirección de Infraestructura Física</w:t>
            </w:r>
          </w:p>
        </w:tc>
      </w:tr>
      <w:tr w:rsidR="009A4117" w:rsidRPr="005779A7" w14:paraId="543D23A4"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31C33F30"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2A5BDACC"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*60230200</w:t>
            </w:r>
          </w:p>
        </w:tc>
        <w:tc>
          <w:tcPr>
            <w:tcW w:w="3985" w:type="dxa"/>
            <w:tcBorders>
              <w:top w:val="nil"/>
              <w:left w:val="nil"/>
              <w:bottom w:val="single" w:sz="3" w:space="0" w:color="C0C0C0"/>
              <w:right w:val="nil"/>
            </w:tcBorders>
            <w:tcMar>
              <w:top w:w="39" w:type="dxa"/>
              <w:left w:w="39" w:type="dxa"/>
              <w:bottom w:w="39" w:type="dxa"/>
              <w:right w:w="39" w:type="dxa"/>
            </w:tcMar>
          </w:tcPr>
          <w:p w14:paraId="20E58D17"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Apertura de Sede Judicial SDE</w:t>
            </w:r>
          </w:p>
        </w:tc>
        <w:tc>
          <w:tcPr>
            <w:tcW w:w="861" w:type="dxa"/>
            <w:tcBorders>
              <w:top w:val="nil"/>
              <w:left w:val="nil"/>
              <w:bottom w:val="single" w:sz="3" w:space="0" w:color="C0C0C0"/>
              <w:right w:val="nil"/>
            </w:tcBorders>
            <w:tcMar>
              <w:top w:w="39" w:type="dxa"/>
              <w:left w:w="39" w:type="dxa"/>
              <w:bottom w:w="39" w:type="dxa"/>
              <w:right w:w="39" w:type="dxa"/>
            </w:tcMar>
          </w:tcPr>
          <w:p w14:paraId="2162820D"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01/01/2023</w:t>
            </w:r>
          </w:p>
        </w:tc>
        <w:tc>
          <w:tcPr>
            <w:tcW w:w="861" w:type="dxa"/>
            <w:tcBorders>
              <w:top w:val="nil"/>
              <w:left w:val="nil"/>
              <w:bottom w:val="single" w:sz="3" w:space="0" w:color="C0C0C0"/>
              <w:right w:val="nil"/>
            </w:tcBorders>
            <w:tcMar>
              <w:top w:w="39" w:type="dxa"/>
              <w:left w:w="39" w:type="dxa"/>
              <w:bottom w:w="39" w:type="dxa"/>
              <w:right w:w="39" w:type="dxa"/>
            </w:tcMar>
          </w:tcPr>
          <w:p w14:paraId="5B23E644"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29/01/2026</w:t>
            </w:r>
          </w:p>
        </w:tc>
        <w:tc>
          <w:tcPr>
            <w:tcW w:w="1590" w:type="dxa"/>
            <w:tcBorders>
              <w:top w:val="nil"/>
              <w:left w:val="nil"/>
              <w:bottom w:val="single" w:sz="3" w:space="0" w:color="C0C0C0"/>
              <w:right w:val="nil"/>
            </w:tcBorders>
            <w:tcMar>
              <w:top w:w="39" w:type="dxa"/>
              <w:left w:w="39" w:type="dxa"/>
              <w:bottom w:w="39" w:type="dxa"/>
              <w:right w:w="39" w:type="dxa"/>
            </w:tcMar>
          </w:tcPr>
          <w:p w14:paraId="0B45ABBA"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0AD9BD10"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F5 Adquisiciones</w:t>
            </w:r>
          </w:p>
        </w:tc>
        <w:tc>
          <w:tcPr>
            <w:tcW w:w="1058" w:type="dxa"/>
            <w:tcBorders>
              <w:top w:val="nil"/>
              <w:left w:val="nil"/>
              <w:bottom w:val="single" w:sz="3" w:space="0" w:color="C0C0C0"/>
              <w:right w:val="nil"/>
            </w:tcBorders>
            <w:tcMar>
              <w:top w:w="39" w:type="dxa"/>
              <w:left w:w="39" w:type="dxa"/>
              <w:bottom w:w="39" w:type="dxa"/>
              <w:right w:w="39" w:type="dxa"/>
            </w:tcMar>
          </w:tcPr>
          <w:p w14:paraId="5E36D505"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40 %</w:t>
            </w:r>
          </w:p>
        </w:tc>
        <w:tc>
          <w:tcPr>
            <w:tcW w:w="1145" w:type="dxa"/>
            <w:tcBorders>
              <w:top w:val="nil"/>
              <w:left w:val="nil"/>
              <w:bottom w:val="single" w:sz="3" w:space="0" w:color="C0C0C0"/>
              <w:right w:val="nil"/>
            </w:tcBorders>
            <w:tcMar>
              <w:top w:w="39" w:type="dxa"/>
              <w:left w:w="39" w:type="dxa"/>
              <w:bottom w:w="39" w:type="dxa"/>
              <w:right w:w="39" w:type="dxa"/>
            </w:tcMar>
          </w:tcPr>
          <w:p w14:paraId="78970238"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46 %</w:t>
            </w:r>
          </w:p>
        </w:tc>
      </w:tr>
      <w:tr w:rsidR="009A4117" w:rsidRPr="005779A7" w14:paraId="1580D24E"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488D29D0"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6A89E53B"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*60230100</w:t>
            </w:r>
          </w:p>
        </w:tc>
        <w:tc>
          <w:tcPr>
            <w:tcW w:w="3985" w:type="dxa"/>
            <w:tcBorders>
              <w:top w:val="nil"/>
              <w:left w:val="nil"/>
              <w:bottom w:val="single" w:sz="3" w:space="0" w:color="C0C0C0"/>
              <w:right w:val="nil"/>
            </w:tcBorders>
            <w:tcMar>
              <w:top w:w="39" w:type="dxa"/>
              <w:left w:w="39" w:type="dxa"/>
              <w:bottom w:w="39" w:type="dxa"/>
              <w:right w:w="39" w:type="dxa"/>
            </w:tcMar>
          </w:tcPr>
          <w:p w14:paraId="472BEC03"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Adecuación de sedes para Infraestructura Digna y Accesible</w:t>
            </w:r>
          </w:p>
        </w:tc>
        <w:tc>
          <w:tcPr>
            <w:tcW w:w="861" w:type="dxa"/>
            <w:tcBorders>
              <w:top w:val="nil"/>
              <w:left w:val="nil"/>
              <w:bottom w:val="single" w:sz="3" w:space="0" w:color="C0C0C0"/>
              <w:right w:val="nil"/>
            </w:tcBorders>
            <w:tcMar>
              <w:top w:w="39" w:type="dxa"/>
              <w:left w:w="39" w:type="dxa"/>
              <w:bottom w:w="39" w:type="dxa"/>
              <w:right w:w="39" w:type="dxa"/>
            </w:tcMar>
          </w:tcPr>
          <w:p w14:paraId="7B0A1849"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05/12/2022</w:t>
            </w:r>
          </w:p>
        </w:tc>
        <w:tc>
          <w:tcPr>
            <w:tcW w:w="861" w:type="dxa"/>
            <w:tcBorders>
              <w:top w:val="nil"/>
              <w:left w:val="nil"/>
              <w:bottom w:val="single" w:sz="3" w:space="0" w:color="C0C0C0"/>
              <w:right w:val="nil"/>
            </w:tcBorders>
            <w:tcMar>
              <w:top w:w="39" w:type="dxa"/>
              <w:left w:w="39" w:type="dxa"/>
              <w:bottom w:w="39" w:type="dxa"/>
              <w:right w:w="39" w:type="dxa"/>
            </w:tcMar>
          </w:tcPr>
          <w:p w14:paraId="4D52A99F"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05/05/2026</w:t>
            </w:r>
          </w:p>
        </w:tc>
        <w:tc>
          <w:tcPr>
            <w:tcW w:w="1590" w:type="dxa"/>
            <w:tcBorders>
              <w:top w:val="nil"/>
              <w:left w:val="nil"/>
              <w:bottom w:val="single" w:sz="3" w:space="0" w:color="C0C0C0"/>
              <w:right w:val="nil"/>
            </w:tcBorders>
            <w:tcMar>
              <w:top w:w="39" w:type="dxa"/>
              <w:left w:w="39" w:type="dxa"/>
              <w:bottom w:w="39" w:type="dxa"/>
              <w:right w:w="39" w:type="dxa"/>
            </w:tcMar>
          </w:tcPr>
          <w:p w14:paraId="77421166"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3CA271B0"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F8 Despliegue</w:t>
            </w:r>
          </w:p>
        </w:tc>
        <w:tc>
          <w:tcPr>
            <w:tcW w:w="1058" w:type="dxa"/>
            <w:tcBorders>
              <w:top w:val="nil"/>
              <w:left w:val="nil"/>
              <w:bottom w:val="single" w:sz="3" w:space="0" w:color="C0C0C0"/>
              <w:right w:val="nil"/>
            </w:tcBorders>
            <w:tcMar>
              <w:top w:w="39" w:type="dxa"/>
              <w:left w:w="39" w:type="dxa"/>
              <w:bottom w:w="39" w:type="dxa"/>
              <w:right w:w="39" w:type="dxa"/>
            </w:tcMar>
          </w:tcPr>
          <w:p w14:paraId="3EF03BB0"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77 %</w:t>
            </w:r>
          </w:p>
        </w:tc>
        <w:tc>
          <w:tcPr>
            <w:tcW w:w="1145" w:type="dxa"/>
            <w:tcBorders>
              <w:top w:val="nil"/>
              <w:left w:val="nil"/>
              <w:bottom w:val="single" w:sz="3" w:space="0" w:color="C0C0C0"/>
              <w:right w:val="nil"/>
            </w:tcBorders>
            <w:tcMar>
              <w:top w:w="39" w:type="dxa"/>
              <w:left w:w="39" w:type="dxa"/>
              <w:bottom w:w="39" w:type="dxa"/>
              <w:right w:w="39" w:type="dxa"/>
            </w:tcMar>
          </w:tcPr>
          <w:p w14:paraId="212EA51B"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81 %</w:t>
            </w:r>
          </w:p>
        </w:tc>
      </w:tr>
      <w:tr w:rsidR="00A55DB9" w:rsidRPr="00D1634E" w14:paraId="5CEAF115"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0A10B77B"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3E5BA58D" w14:textId="7777777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Dirección del Servicio Judicial y Operaciones</w:t>
            </w:r>
          </w:p>
        </w:tc>
      </w:tr>
      <w:tr w:rsidR="009A4117" w:rsidRPr="005779A7" w14:paraId="530198E2"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3C2F8AD2"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06ED6C1D"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60250200</w:t>
            </w:r>
          </w:p>
        </w:tc>
        <w:tc>
          <w:tcPr>
            <w:tcW w:w="3985" w:type="dxa"/>
            <w:tcBorders>
              <w:top w:val="nil"/>
              <w:left w:val="nil"/>
              <w:bottom w:val="single" w:sz="3" w:space="0" w:color="C0C0C0"/>
              <w:right w:val="nil"/>
            </w:tcBorders>
            <w:tcMar>
              <w:top w:w="39" w:type="dxa"/>
              <w:left w:w="39" w:type="dxa"/>
              <w:bottom w:w="39" w:type="dxa"/>
              <w:right w:w="39" w:type="dxa"/>
            </w:tcMar>
          </w:tcPr>
          <w:p w14:paraId="5D59557F"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Tribunales al día</w:t>
            </w:r>
          </w:p>
        </w:tc>
        <w:tc>
          <w:tcPr>
            <w:tcW w:w="861" w:type="dxa"/>
            <w:tcBorders>
              <w:top w:val="nil"/>
              <w:left w:val="nil"/>
              <w:bottom w:val="single" w:sz="3" w:space="0" w:color="C0C0C0"/>
              <w:right w:val="nil"/>
            </w:tcBorders>
            <w:tcMar>
              <w:top w:w="39" w:type="dxa"/>
              <w:left w:w="39" w:type="dxa"/>
              <w:bottom w:w="39" w:type="dxa"/>
              <w:right w:w="39" w:type="dxa"/>
            </w:tcMar>
          </w:tcPr>
          <w:p w14:paraId="4731D57C"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24/01/2025</w:t>
            </w:r>
          </w:p>
        </w:tc>
        <w:tc>
          <w:tcPr>
            <w:tcW w:w="861" w:type="dxa"/>
            <w:tcBorders>
              <w:top w:val="nil"/>
              <w:left w:val="nil"/>
              <w:bottom w:val="single" w:sz="3" w:space="0" w:color="C0C0C0"/>
              <w:right w:val="nil"/>
            </w:tcBorders>
            <w:tcMar>
              <w:top w:w="39" w:type="dxa"/>
              <w:left w:w="39" w:type="dxa"/>
              <w:bottom w:w="39" w:type="dxa"/>
              <w:right w:w="39" w:type="dxa"/>
            </w:tcMar>
          </w:tcPr>
          <w:p w14:paraId="5DD7C28C"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30/12/2025</w:t>
            </w:r>
          </w:p>
        </w:tc>
        <w:tc>
          <w:tcPr>
            <w:tcW w:w="1590" w:type="dxa"/>
            <w:tcBorders>
              <w:top w:val="nil"/>
              <w:left w:val="nil"/>
              <w:bottom w:val="single" w:sz="3" w:space="0" w:color="C0C0C0"/>
              <w:right w:val="nil"/>
            </w:tcBorders>
            <w:tcMar>
              <w:top w:w="39" w:type="dxa"/>
              <w:left w:w="39" w:type="dxa"/>
              <w:bottom w:w="39" w:type="dxa"/>
              <w:right w:w="39" w:type="dxa"/>
            </w:tcMar>
          </w:tcPr>
          <w:p w14:paraId="394F6028"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3528BC91"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F6 Desarrollo</w:t>
            </w:r>
          </w:p>
        </w:tc>
        <w:tc>
          <w:tcPr>
            <w:tcW w:w="1058" w:type="dxa"/>
            <w:tcBorders>
              <w:top w:val="nil"/>
              <w:left w:val="nil"/>
              <w:bottom w:val="single" w:sz="3" w:space="0" w:color="C0C0C0"/>
              <w:right w:val="nil"/>
            </w:tcBorders>
            <w:tcMar>
              <w:top w:w="39" w:type="dxa"/>
              <w:left w:w="39" w:type="dxa"/>
              <w:bottom w:w="39" w:type="dxa"/>
              <w:right w:w="39" w:type="dxa"/>
            </w:tcMar>
          </w:tcPr>
          <w:p w14:paraId="76D6DEF0"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32 %</w:t>
            </w:r>
          </w:p>
        </w:tc>
        <w:tc>
          <w:tcPr>
            <w:tcW w:w="1145" w:type="dxa"/>
            <w:tcBorders>
              <w:top w:val="nil"/>
              <w:left w:val="nil"/>
              <w:bottom w:val="single" w:sz="3" w:space="0" w:color="C0C0C0"/>
              <w:right w:val="nil"/>
            </w:tcBorders>
            <w:tcMar>
              <w:top w:w="39" w:type="dxa"/>
              <w:left w:w="39" w:type="dxa"/>
              <w:bottom w:w="39" w:type="dxa"/>
              <w:right w:w="39" w:type="dxa"/>
            </w:tcMar>
          </w:tcPr>
          <w:p w14:paraId="2C339C58"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38 %</w:t>
            </w:r>
          </w:p>
        </w:tc>
      </w:tr>
      <w:tr w:rsidR="009A4117" w:rsidRPr="005779A7" w14:paraId="252F0E7B"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7F5309CA"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2FAB759B"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*60220200</w:t>
            </w:r>
          </w:p>
        </w:tc>
        <w:tc>
          <w:tcPr>
            <w:tcW w:w="3985" w:type="dxa"/>
            <w:tcBorders>
              <w:top w:val="nil"/>
              <w:left w:val="nil"/>
              <w:bottom w:val="single" w:sz="3" w:space="0" w:color="C0C0C0"/>
              <w:right w:val="nil"/>
            </w:tcBorders>
            <w:tcMar>
              <w:top w:w="39" w:type="dxa"/>
              <w:left w:w="39" w:type="dxa"/>
              <w:bottom w:w="39" w:type="dxa"/>
              <w:right w:w="39" w:type="dxa"/>
            </w:tcMar>
          </w:tcPr>
          <w:p w14:paraId="5FCB9273"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Modelo de Atención al Usuario</w:t>
            </w:r>
          </w:p>
        </w:tc>
        <w:tc>
          <w:tcPr>
            <w:tcW w:w="861" w:type="dxa"/>
            <w:tcBorders>
              <w:top w:val="nil"/>
              <w:left w:val="nil"/>
              <w:bottom w:val="single" w:sz="3" w:space="0" w:color="C0C0C0"/>
              <w:right w:val="nil"/>
            </w:tcBorders>
            <w:tcMar>
              <w:top w:w="39" w:type="dxa"/>
              <w:left w:w="39" w:type="dxa"/>
              <w:bottom w:w="39" w:type="dxa"/>
              <w:right w:w="39" w:type="dxa"/>
            </w:tcMar>
          </w:tcPr>
          <w:p w14:paraId="1FBE2922"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08/02/2023</w:t>
            </w:r>
          </w:p>
        </w:tc>
        <w:tc>
          <w:tcPr>
            <w:tcW w:w="861" w:type="dxa"/>
            <w:tcBorders>
              <w:top w:val="nil"/>
              <w:left w:val="nil"/>
              <w:bottom w:val="single" w:sz="3" w:space="0" w:color="C0C0C0"/>
              <w:right w:val="nil"/>
            </w:tcBorders>
            <w:tcMar>
              <w:top w:w="39" w:type="dxa"/>
              <w:left w:w="39" w:type="dxa"/>
              <w:bottom w:w="39" w:type="dxa"/>
              <w:right w:w="39" w:type="dxa"/>
            </w:tcMar>
          </w:tcPr>
          <w:p w14:paraId="5D3CD1A5"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30/12/2025</w:t>
            </w:r>
          </w:p>
        </w:tc>
        <w:tc>
          <w:tcPr>
            <w:tcW w:w="1590" w:type="dxa"/>
            <w:tcBorders>
              <w:top w:val="nil"/>
              <w:left w:val="nil"/>
              <w:bottom w:val="single" w:sz="3" w:space="0" w:color="C0C0C0"/>
              <w:right w:val="nil"/>
            </w:tcBorders>
            <w:tcMar>
              <w:top w:w="39" w:type="dxa"/>
              <w:left w:w="39" w:type="dxa"/>
              <w:bottom w:w="39" w:type="dxa"/>
              <w:right w:w="39" w:type="dxa"/>
            </w:tcMar>
          </w:tcPr>
          <w:p w14:paraId="01438E0C"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17AD1371"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F8 Despliegue</w:t>
            </w:r>
          </w:p>
        </w:tc>
        <w:tc>
          <w:tcPr>
            <w:tcW w:w="1058" w:type="dxa"/>
            <w:tcBorders>
              <w:top w:val="nil"/>
              <w:left w:val="nil"/>
              <w:bottom w:val="single" w:sz="3" w:space="0" w:color="C0C0C0"/>
              <w:right w:val="nil"/>
            </w:tcBorders>
            <w:tcMar>
              <w:top w:w="39" w:type="dxa"/>
              <w:left w:w="39" w:type="dxa"/>
              <w:bottom w:w="39" w:type="dxa"/>
              <w:right w:w="39" w:type="dxa"/>
            </w:tcMar>
          </w:tcPr>
          <w:p w14:paraId="65CF888D"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67 %</w:t>
            </w:r>
          </w:p>
        </w:tc>
        <w:tc>
          <w:tcPr>
            <w:tcW w:w="1145" w:type="dxa"/>
            <w:tcBorders>
              <w:top w:val="nil"/>
              <w:left w:val="nil"/>
              <w:bottom w:val="single" w:sz="3" w:space="0" w:color="C0C0C0"/>
              <w:right w:val="nil"/>
            </w:tcBorders>
            <w:tcMar>
              <w:top w:w="39" w:type="dxa"/>
              <w:left w:w="39" w:type="dxa"/>
              <w:bottom w:w="39" w:type="dxa"/>
              <w:right w:w="39" w:type="dxa"/>
            </w:tcMar>
          </w:tcPr>
          <w:p w14:paraId="65B67EE5"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69 %</w:t>
            </w:r>
          </w:p>
        </w:tc>
      </w:tr>
      <w:tr w:rsidR="00A55DB9" w:rsidRPr="005779A7" w14:paraId="56255071"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194B3EC1"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76B3432F" w14:textId="7777777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Dirección Financiera</w:t>
            </w:r>
          </w:p>
        </w:tc>
      </w:tr>
      <w:tr w:rsidR="009A4117" w:rsidRPr="005779A7" w14:paraId="6F833CEF"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708BEE51"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43428F83"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*60210200</w:t>
            </w:r>
          </w:p>
        </w:tc>
        <w:tc>
          <w:tcPr>
            <w:tcW w:w="3985" w:type="dxa"/>
            <w:tcBorders>
              <w:top w:val="nil"/>
              <w:left w:val="nil"/>
              <w:bottom w:val="single" w:sz="3" w:space="0" w:color="C0C0C0"/>
              <w:right w:val="nil"/>
            </w:tcBorders>
            <w:tcMar>
              <w:top w:w="39" w:type="dxa"/>
              <w:left w:w="39" w:type="dxa"/>
              <w:bottom w:w="39" w:type="dxa"/>
              <w:right w:w="39" w:type="dxa"/>
            </w:tcMar>
          </w:tcPr>
          <w:p w14:paraId="6B88789E"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Implementación Sistema de Gestión de Recursos (ERP)</w:t>
            </w:r>
          </w:p>
        </w:tc>
        <w:tc>
          <w:tcPr>
            <w:tcW w:w="861" w:type="dxa"/>
            <w:tcBorders>
              <w:top w:val="nil"/>
              <w:left w:val="nil"/>
              <w:bottom w:val="single" w:sz="3" w:space="0" w:color="C0C0C0"/>
              <w:right w:val="nil"/>
            </w:tcBorders>
            <w:tcMar>
              <w:top w:w="39" w:type="dxa"/>
              <w:left w:w="39" w:type="dxa"/>
              <w:bottom w:w="39" w:type="dxa"/>
              <w:right w:w="39" w:type="dxa"/>
            </w:tcMar>
          </w:tcPr>
          <w:p w14:paraId="6D88320B"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04/03/2021</w:t>
            </w:r>
          </w:p>
        </w:tc>
        <w:tc>
          <w:tcPr>
            <w:tcW w:w="861" w:type="dxa"/>
            <w:tcBorders>
              <w:top w:val="nil"/>
              <w:left w:val="nil"/>
              <w:bottom w:val="single" w:sz="3" w:space="0" w:color="C0C0C0"/>
              <w:right w:val="nil"/>
            </w:tcBorders>
            <w:tcMar>
              <w:top w:w="39" w:type="dxa"/>
              <w:left w:w="39" w:type="dxa"/>
              <w:bottom w:w="39" w:type="dxa"/>
              <w:right w:w="39" w:type="dxa"/>
            </w:tcMar>
          </w:tcPr>
          <w:p w14:paraId="1CF4B886"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15/10/2025</w:t>
            </w:r>
          </w:p>
        </w:tc>
        <w:tc>
          <w:tcPr>
            <w:tcW w:w="1590" w:type="dxa"/>
            <w:tcBorders>
              <w:top w:val="nil"/>
              <w:left w:val="nil"/>
              <w:bottom w:val="single" w:sz="3" w:space="0" w:color="C0C0C0"/>
              <w:right w:val="nil"/>
            </w:tcBorders>
            <w:tcMar>
              <w:top w:w="39" w:type="dxa"/>
              <w:left w:w="39" w:type="dxa"/>
              <w:bottom w:w="39" w:type="dxa"/>
              <w:right w:w="39" w:type="dxa"/>
            </w:tcMar>
          </w:tcPr>
          <w:p w14:paraId="7357AF23"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05E6D658"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F7 Piloto</w:t>
            </w:r>
          </w:p>
        </w:tc>
        <w:tc>
          <w:tcPr>
            <w:tcW w:w="1058" w:type="dxa"/>
            <w:tcBorders>
              <w:top w:val="nil"/>
              <w:left w:val="nil"/>
              <w:bottom w:val="single" w:sz="3" w:space="0" w:color="C0C0C0"/>
              <w:right w:val="nil"/>
            </w:tcBorders>
            <w:tcMar>
              <w:top w:w="39" w:type="dxa"/>
              <w:left w:w="39" w:type="dxa"/>
              <w:bottom w:w="39" w:type="dxa"/>
              <w:right w:w="39" w:type="dxa"/>
            </w:tcMar>
          </w:tcPr>
          <w:p w14:paraId="03B98E91"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90 %</w:t>
            </w:r>
          </w:p>
        </w:tc>
        <w:tc>
          <w:tcPr>
            <w:tcW w:w="1145" w:type="dxa"/>
            <w:tcBorders>
              <w:top w:val="nil"/>
              <w:left w:val="nil"/>
              <w:bottom w:val="single" w:sz="3" w:space="0" w:color="C0C0C0"/>
              <w:right w:val="nil"/>
            </w:tcBorders>
            <w:tcMar>
              <w:top w:w="39" w:type="dxa"/>
              <w:left w:w="39" w:type="dxa"/>
              <w:bottom w:w="39" w:type="dxa"/>
              <w:right w:w="39" w:type="dxa"/>
            </w:tcMar>
          </w:tcPr>
          <w:p w14:paraId="009F04AE"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96 %</w:t>
            </w:r>
          </w:p>
        </w:tc>
      </w:tr>
      <w:tr w:rsidR="00A55DB9" w:rsidRPr="00D1634E" w14:paraId="0D52F335"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18C57FBC"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6BC20551" w14:textId="7777777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Dirección de Análisis y Políticas Públicas</w:t>
            </w:r>
          </w:p>
        </w:tc>
      </w:tr>
      <w:tr w:rsidR="009A4117" w:rsidRPr="005779A7" w14:paraId="7FA6D8C0"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4248F89E"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0476A05E"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60250300</w:t>
            </w:r>
          </w:p>
        </w:tc>
        <w:tc>
          <w:tcPr>
            <w:tcW w:w="3985" w:type="dxa"/>
            <w:tcBorders>
              <w:top w:val="nil"/>
              <w:left w:val="nil"/>
              <w:bottom w:val="single" w:sz="3" w:space="0" w:color="C0C0C0"/>
              <w:right w:val="nil"/>
            </w:tcBorders>
            <w:tcMar>
              <w:top w:w="39" w:type="dxa"/>
              <w:left w:w="39" w:type="dxa"/>
              <w:bottom w:w="39" w:type="dxa"/>
              <w:right w:w="39" w:type="dxa"/>
            </w:tcMar>
          </w:tcPr>
          <w:p w14:paraId="55F2D6E4"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Justicia Abierta</w:t>
            </w:r>
          </w:p>
        </w:tc>
        <w:tc>
          <w:tcPr>
            <w:tcW w:w="861" w:type="dxa"/>
            <w:tcBorders>
              <w:top w:val="nil"/>
              <w:left w:val="nil"/>
              <w:bottom w:val="single" w:sz="3" w:space="0" w:color="C0C0C0"/>
              <w:right w:val="nil"/>
            </w:tcBorders>
            <w:tcMar>
              <w:top w:w="39" w:type="dxa"/>
              <w:left w:w="39" w:type="dxa"/>
              <w:bottom w:w="39" w:type="dxa"/>
              <w:right w:w="39" w:type="dxa"/>
            </w:tcMar>
          </w:tcPr>
          <w:p w14:paraId="602AD120"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01/01/2025</w:t>
            </w:r>
          </w:p>
        </w:tc>
        <w:tc>
          <w:tcPr>
            <w:tcW w:w="861" w:type="dxa"/>
            <w:tcBorders>
              <w:top w:val="nil"/>
              <w:left w:val="nil"/>
              <w:bottom w:val="single" w:sz="3" w:space="0" w:color="C0C0C0"/>
              <w:right w:val="nil"/>
            </w:tcBorders>
            <w:tcMar>
              <w:top w:w="39" w:type="dxa"/>
              <w:left w:w="39" w:type="dxa"/>
              <w:bottom w:w="39" w:type="dxa"/>
              <w:right w:w="39" w:type="dxa"/>
            </w:tcMar>
          </w:tcPr>
          <w:p w14:paraId="65A5B2D5"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06/02/2026</w:t>
            </w:r>
          </w:p>
        </w:tc>
        <w:tc>
          <w:tcPr>
            <w:tcW w:w="1590" w:type="dxa"/>
            <w:tcBorders>
              <w:top w:val="nil"/>
              <w:left w:val="nil"/>
              <w:bottom w:val="single" w:sz="3" w:space="0" w:color="C0C0C0"/>
              <w:right w:val="nil"/>
            </w:tcBorders>
            <w:tcMar>
              <w:top w:w="39" w:type="dxa"/>
              <w:left w:w="39" w:type="dxa"/>
              <w:bottom w:w="39" w:type="dxa"/>
              <w:right w:w="39" w:type="dxa"/>
            </w:tcMar>
          </w:tcPr>
          <w:p w14:paraId="7E4D015D" w14:textId="77777777" w:rsidR="004234F0" w:rsidRPr="005779A7" w:rsidRDefault="004234F0" w:rsidP="004234F0">
            <w:pPr>
              <w:spacing w:after="0" w:line="200" w:lineRule="exact"/>
              <w:rPr>
                <w:lang w:val="es-DO"/>
              </w:rPr>
            </w:pPr>
            <w:r w:rsidRPr="005779A7">
              <w:rPr>
                <w:rFonts w:ascii="Calibri Light" w:eastAsia="Calibri Light" w:hAnsi="Calibri Light"/>
                <w:color w:val="000000"/>
                <w:sz w:val="16"/>
                <w:lang w:val="es-DO"/>
              </w:rPr>
              <w:t xml:space="preserve">E3 Ejecución / </w:t>
            </w:r>
          </w:p>
          <w:p w14:paraId="12921814" w14:textId="6B3A4D5C" w:rsidR="00A55DB9" w:rsidRPr="005779A7" w:rsidRDefault="004234F0" w:rsidP="004234F0">
            <w:pPr>
              <w:spacing w:after="0" w:line="200" w:lineRule="exact"/>
              <w:rPr>
                <w:lang w:val="es-DO"/>
              </w:rPr>
            </w:pPr>
            <w:r w:rsidRPr="005779A7">
              <w:rPr>
                <w:rFonts w:ascii="Calibri Light" w:eastAsia="Calibri Light" w:hAnsi="Calibri Light"/>
                <w:color w:val="000000"/>
                <w:sz w:val="16"/>
                <w:lang w:val="es-DO"/>
              </w:rPr>
              <w:t>F6 Desarrollo</w:t>
            </w:r>
          </w:p>
        </w:tc>
        <w:tc>
          <w:tcPr>
            <w:tcW w:w="1058" w:type="dxa"/>
            <w:tcBorders>
              <w:top w:val="nil"/>
              <w:left w:val="nil"/>
              <w:bottom w:val="single" w:sz="3" w:space="0" w:color="C0C0C0"/>
              <w:right w:val="nil"/>
            </w:tcBorders>
            <w:tcMar>
              <w:top w:w="39" w:type="dxa"/>
              <w:left w:w="39" w:type="dxa"/>
              <w:bottom w:w="39" w:type="dxa"/>
              <w:right w:w="39" w:type="dxa"/>
            </w:tcMar>
          </w:tcPr>
          <w:p w14:paraId="09B26786"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33 %</w:t>
            </w:r>
          </w:p>
        </w:tc>
        <w:tc>
          <w:tcPr>
            <w:tcW w:w="1145" w:type="dxa"/>
            <w:tcBorders>
              <w:top w:val="nil"/>
              <w:left w:val="nil"/>
              <w:bottom w:val="single" w:sz="3" w:space="0" w:color="C0C0C0"/>
              <w:right w:val="nil"/>
            </w:tcBorders>
            <w:tcMar>
              <w:top w:w="39" w:type="dxa"/>
              <w:left w:w="39" w:type="dxa"/>
              <w:bottom w:w="39" w:type="dxa"/>
              <w:right w:w="39" w:type="dxa"/>
            </w:tcMar>
          </w:tcPr>
          <w:p w14:paraId="1C3A3242"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38 %</w:t>
            </w:r>
          </w:p>
        </w:tc>
      </w:tr>
      <w:tr w:rsidR="00A55DB9" w:rsidRPr="00D1634E" w14:paraId="7FE5F1CB"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3ED64898"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3DABB906" w14:textId="7777777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Dirección de Tecnologías de la Información y la Comunicación</w:t>
            </w:r>
          </w:p>
        </w:tc>
      </w:tr>
      <w:tr w:rsidR="009A4117" w:rsidRPr="005779A7" w14:paraId="2A3D7B6C"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3379F80D"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692DD593"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*60220400</w:t>
            </w:r>
          </w:p>
        </w:tc>
        <w:tc>
          <w:tcPr>
            <w:tcW w:w="3985" w:type="dxa"/>
            <w:tcBorders>
              <w:top w:val="nil"/>
              <w:left w:val="nil"/>
              <w:bottom w:val="single" w:sz="3" w:space="0" w:color="C0C0C0"/>
              <w:right w:val="nil"/>
            </w:tcBorders>
            <w:tcMar>
              <w:top w:w="39" w:type="dxa"/>
              <w:left w:w="39" w:type="dxa"/>
              <w:bottom w:w="39" w:type="dxa"/>
              <w:right w:w="39" w:type="dxa"/>
            </w:tcMar>
          </w:tcPr>
          <w:p w14:paraId="1E6753DA"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Transformación Digital</w:t>
            </w:r>
          </w:p>
        </w:tc>
        <w:tc>
          <w:tcPr>
            <w:tcW w:w="861" w:type="dxa"/>
            <w:tcBorders>
              <w:top w:val="nil"/>
              <w:left w:val="nil"/>
              <w:bottom w:val="single" w:sz="3" w:space="0" w:color="C0C0C0"/>
              <w:right w:val="nil"/>
            </w:tcBorders>
            <w:tcMar>
              <w:top w:w="39" w:type="dxa"/>
              <w:left w:w="39" w:type="dxa"/>
              <w:bottom w:w="39" w:type="dxa"/>
              <w:right w:w="39" w:type="dxa"/>
            </w:tcMar>
          </w:tcPr>
          <w:p w14:paraId="7D0897CD"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01/11/2021</w:t>
            </w:r>
          </w:p>
        </w:tc>
        <w:tc>
          <w:tcPr>
            <w:tcW w:w="861" w:type="dxa"/>
            <w:tcBorders>
              <w:top w:val="nil"/>
              <w:left w:val="nil"/>
              <w:bottom w:val="single" w:sz="3" w:space="0" w:color="C0C0C0"/>
              <w:right w:val="nil"/>
            </w:tcBorders>
            <w:tcMar>
              <w:top w:w="39" w:type="dxa"/>
              <w:left w:w="39" w:type="dxa"/>
              <w:bottom w:w="39" w:type="dxa"/>
              <w:right w:w="39" w:type="dxa"/>
            </w:tcMar>
          </w:tcPr>
          <w:p w14:paraId="4DB489DC"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26/12/2025</w:t>
            </w:r>
          </w:p>
        </w:tc>
        <w:tc>
          <w:tcPr>
            <w:tcW w:w="1590" w:type="dxa"/>
            <w:tcBorders>
              <w:top w:val="nil"/>
              <w:left w:val="nil"/>
              <w:bottom w:val="single" w:sz="3" w:space="0" w:color="C0C0C0"/>
              <w:right w:val="nil"/>
            </w:tcBorders>
            <w:tcMar>
              <w:top w:w="39" w:type="dxa"/>
              <w:left w:w="39" w:type="dxa"/>
              <w:bottom w:w="39" w:type="dxa"/>
              <w:right w:w="39" w:type="dxa"/>
            </w:tcMar>
          </w:tcPr>
          <w:p w14:paraId="22199677"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4AAE0907"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F8 Despliegue</w:t>
            </w:r>
          </w:p>
        </w:tc>
        <w:tc>
          <w:tcPr>
            <w:tcW w:w="1058" w:type="dxa"/>
            <w:tcBorders>
              <w:top w:val="nil"/>
              <w:left w:val="nil"/>
              <w:bottom w:val="single" w:sz="3" w:space="0" w:color="C0C0C0"/>
              <w:right w:val="nil"/>
            </w:tcBorders>
            <w:tcMar>
              <w:top w:w="39" w:type="dxa"/>
              <w:left w:w="39" w:type="dxa"/>
              <w:bottom w:w="39" w:type="dxa"/>
              <w:right w:w="39" w:type="dxa"/>
            </w:tcMar>
          </w:tcPr>
          <w:p w14:paraId="119D3B6B"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93 %</w:t>
            </w:r>
          </w:p>
        </w:tc>
        <w:tc>
          <w:tcPr>
            <w:tcW w:w="1145" w:type="dxa"/>
            <w:tcBorders>
              <w:top w:val="nil"/>
              <w:left w:val="nil"/>
              <w:bottom w:val="single" w:sz="3" w:space="0" w:color="C0C0C0"/>
              <w:right w:val="nil"/>
            </w:tcBorders>
            <w:tcMar>
              <w:top w:w="39" w:type="dxa"/>
              <w:left w:w="39" w:type="dxa"/>
              <w:bottom w:w="39" w:type="dxa"/>
              <w:right w:w="39" w:type="dxa"/>
            </w:tcMar>
          </w:tcPr>
          <w:p w14:paraId="57FD4499"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93 %</w:t>
            </w:r>
          </w:p>
        </w:tc>
      </w:tr>
      <w:tr w:rsidR="00A55DB9" w:rsidRPr="005779A7" w14:paraId="7BD104B5"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13B4AFE9"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15CD30AC" w14:textId="7777777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Dirección de Gestión Humana</w:t>
            </w:r>
          </w:p>
        </w:tc>
      </w:tr>
      <w:tr w:rsidR="009A4117" w:rsidRPr="005779A7" w14:paraId="38FF8AF1"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1CAE85DF"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6E528810"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*60200200</w:t>
            </w:r>
          </w:p>
        </w:tc>
        <w:tc>
          <w:tcPr>
            <w:tcW w:w="3985" w:type="dxa"/>
            <w:tcBorders>
              <w:top w:val="nil"/>
              <w:left w:val="nil"/>
              <w:bottom w:val="single" w:sz="3" w:space="0" w:color="C0C0C0"/>
              <w:right w:val="nil"/>
            </w:tcBorders>
            <w:tcMar>
              <w:top w:w="39" w:type="dxa"/>
              <w:left w:w="39" w:type="dxa"/>
              <w:bottom w:w="39" w:type="dxa"/>
              <w:right w:w="39" w:type="dxa"/>
            </w:tcMar>
          </w:tcPr>
          <w:p w14:paraId="6F3AB5A9"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Sistema de Evaluación del Desempeño</w:t>
            </w:r>
          </w:p>
        </w:tc>
        <w:tc>
          <w:tcPr>
            <w:tcW w:w="861" w:type="dxa"/>
            <w:tcBorders>
              <w:top w:val="nil"/>
              <w:left w:val="nil"/>
              <w:bottom w:val="single" w:sz="3" w:space="0" w:color="C0C0C0"/>
              <w:right w:val="nil"/>
            </w:tcBorders>
            <w:tcMar>
              <w:top w:w="39" w:type="dxa"/>
              <w:left w:w="39" w:type="dxa"/>
              <w:bottom w:w="39" w:type="dxa"/>
              <w:right w:w="39" w:type="dxa"/>
            </w:tcMar>
          </w:tcPr>
          <w:p w14:paraId="3A580B4E"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11/01/2023</w:t>
            </w:r>
          </w:p>
        </w:tc>
        <w:tc>
          <w:tcPr>
            <w:tcW w:w="861" w:type="dxa"/>
            <w:tcBorders>
              <w:top w:val="nil"/>
              <w:left w:val="nil"/>
              <w:bottom w:val="single" w:sz="3" w:space="0" w:color="C0C0C0"/>
              <w:right w:val="nil"/>
            </w:tcBorders>
            <w:tcMar>
              <w:top w:w="39" w:type="dxa"/>
              <w:left w:w="39" w:type="dxa"/>
              <w:bottom w:w="39" w:type="dxa"/>
              <w:right w:w="39" w:type="dxa"/>
            </w:tcMar>
          </w:tcPr>
          <w:p w14:paraId="5EB6935D"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23/06/2026</w:t>
            </w:r>
          </w:p>
        </w:tc>
        <w:tc>
          <w:tcPr>
            <w:tcW w:w="1590" w:type="dxa"/>
            <w:tcBorders>
              <w:top w:val="nil"/>
              <w:left w:val="nil"/>
              <w:bottom w:val="single" w:sz="3" w:space="0" w:color="C0C0C0"/>
              <w:right w:val="nil"/>
            </w:tcBorders>
            <w:tcMar>
              <w:top w:w="39" w:type="dxa"/>
              <w:left w:w="39" w:type="dxa"/>
              <w:bottom w:w="39" w:type="dxa"/>
              <w:right w:w="39" w:type="dxa"/>
            </w:tcMar>
          </w:tcPr>
          <w:p w14:paraId="1D40436F"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4567BB56"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F6 Desarrollo</w:t>
            </w:r>
          </w:p>
        </w:tc>
        <w:tc>
          <w:tcPr>
            <w:tcW w:w="1058" w:type="dxa"/>
            <w:tcBorders>
              <w:top w:val="nil"/>
              <w:left w:val="nil"/>
              <w:bottom w:val="single" w:sz="3" w:space="0" w:color="C0C0C0"/>
              <w:right w:val="nil"/>
            </w:tcBorders>
            <w:tcMar>
              <w:top w:w="39" w:type="dxa"/>
              <w:left w:w="39" w:type="dxa"/>
              <w:bottom w:w="39" w:type="dxa"/>
              <w:right w:w="39" w:type="dxa"/>
            </w:tcMar>
          </w:tcPr>
          <w:p w14:paraId="378AAD0E"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72 %</w:t>
            </w:r>
          </w:p>
        </w:tc>
        <w:tc>
          <w:tcPr>
            <w:tcW w:w="1145" w:type="dxa"/>
            <w:tcBorders>
              <w:top w:val="nil"/>
              <w:left w:val="nil"/>
              <w:bottom w:val="single" w:sz="3" w:space="0" w:color="C0C0C0"/>
              <w:right w:val="nil"/>
            </w:tcBorders>
            <w:tcMar>
              <w:top w:w="39" w:type="dxa"/>
              <w:left w:w="39" w:type="dxa"/>
              <w:bottom w:w="39" w:type="dxa"/>
              <w:right w:w="39" w:type="dxa"/>
            </w:tcMar>
          </w:tcPr>
          <w:p w14:paraId="5E1DD19E"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83 %</w:t>
            </w:r>
          </w:p>
        </w:tc>
      </w:tr>
      <w:tr w:rsidR="00A55DB9" w:rsidRPr="005779A7" w14:paraId="1F122EA4" w14:textId="77777777" w:rsidTr="009A4117">
        <w:trPr>
          <w:trHeight w:val="20"/>
        </w:trPr>
        <w:tc>
          <w:tcPr>
            <w:tcW w:w="10760" w:type="dxa"/>
            <w:gridSpan w:val="8"/>
            <w:tcBorders>
              <w:top w:val="nil"/>
              <w:left w:val="single" w:sz="7" w:space="0" w:color="C0C0C0"/>
              <w:bottom w:val="nil"/>
              <w:right w:val="nil"/>
            </w:tcBorders>
            <w:shd w:val="clear" w:color="auto" w:fill="4169E1"/>
            <w:tcMar>
              <w:top w:w="39" w:type="dxa"/>
              <w:left w:w="39" w:type="dxa"/>
              <w:bottom w:w="39" w:type="dxa"/>
              <w:right w:w="39" w:type="dxa"/>
            </w:tcMar>
          </w:tcPr>
          <w:p w14:paraId="3E8212A6" w14:textId="77777777" w:rsidR="00A55DB9" w:rsidRPr="005779A7" w:rsidRDefault="00A55DB9" w:rsidP="009A4117">
            <w:pPr>
              <w:spacing w:after="0" w:line="200" w:lineRule="exact"/>
              <w:rPr>
                <w:lang w:val="es-DO"/>
              </w:rPr>
            </w:pPr>
            <w:r w:rsidRPr="005779A7">
              <w:rPr>
                <w:rFonts w:ascii="Calibri Light" w:eastAsia="Calibri Light" w:hAnsi="Calibri Light"/>
                <w:b/>
                <w:color w:val="FFFFFF"/>
                <w:sz w:val="16"/>
                <w:lang w:val="es-DO"/>
              </w:rPr>
              <w:t>Dirección General Técnica</w:t>
            </w:r>
          </w:p>
        </w:tc>
      </w:tr>
      <w:tr w:rsidR="00A55DB9" w:rsidRPr="005779A7" w14:paraId="6AB68E20" w14:textId="77777777" w:rsidTr="009A4117">
        <w:trPr>
          <w:trHeight w:val="20"/>
        </w:trPr>
        <w:tc>
          <w:tcPr>
            <w:tcW w:w="139" w:type="dxa"/>
            <w:tcBorders>
              <w:top w:val="nil"/>
              <w:left w:val="single" w:sz="7" w:space="0" w:color="C0C0C0"/>
              <w:bottom w:val="nil"/>
              <w:right w:val="nil"/>
            </w:tcBorders>
            <w:shd w:val="clear" w:color="auto" w:fill="D3D3D3"/>
            <w:tcMar>
              <w:top w:w="39" w:type="dxa"/>
              <w:left w:w="39" w:type="dxa"/>
              <w:bottom w:w="39" w:type="dxa"/>
              <w:right w:w="39" w:type="dxa"/>
            </w:tcMar>
          </w:tcPr>
          <w:p w14:paraId="1794163C"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shd w:val="clear" w:color="auto" w:fill="D3D3D3"/>
            <w:tcMar>
              <w:top w:w="39" w:type="dxa"/>
              <w:left w:w="39" w:type="dxa"/>
              <w:bottom w:w="39" w:type="dxa"/>
              <w:right w:w="39" w:type="dxa"/>
            </w:tcMar>
          </w:tcPr>
          <w:p w14:paraId="2725A84E" w14:textId="3EB9F1C7" w:rsidR="00A55DB9" w:rsidRPr="005779A7" w:rsidRDefault="00A55DB9" w:rsidP="009A4117">
            <w:pPr>
              <w:spacing w:after="0" w:line="200" w:lineRule="exact"/>
              <w:rPr>
                <w:lang w:val="es-DO"/>
              </w:rPr>
            </w:pPr>
            <w:r w:rsidRPr="005779A7">
              <w:rPr>
                <w:rFonts w:ascii="Calibri Light" w:eastAsia="Calibri Light" w:hAnsi="Calibri Light"/>
                <w:b/>
                <w:color w:val="000000"/>
                <w:sz w:val="16"/>
                <w:lang w:val="es-DO"/>
              </w:rPr>
              <w:t xml:space="preserve">Dirección </w:t>
            </w:r>
            <w:r w:rsidR="00014CFF">
              <w:rPr>
                <w:rFonts w:ascii="Calibri Light" w:eastAsia="Calibri Light" w:hAnsi="Calibri Light"/>
                <w:b/>
                <w:color w:val="000000"/>
                <w:sz w:val="16"/>
                <w:lang w:val="es-DO"/>
              </w:rPr>
              <w:t>de Relaciones Internacionales</w:t>
            </w:r>
          </w:p>
        </w:tc>
      </w:tr>
      <w:tr w:rsidR="009A4117" w:rsidRPr="005779A7" w14:paraId="7B0562B2"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78776100" w14:textId="77777777" w:rsidR="00A55DB9" w:rsidRPr="005779A7" w:rsidRDefault="00A55DB9" w:rsidP="009A4117">
            <w:pPr>
              <w:spacing w:after="0" w:line="200" w:lineRule="exact"/>
              <w:rPr>
                <w:lang w:val="es-DO"/>
              </w:rPr>
            </w:pPr>
          </w:p>
        </w:tc>
        <w:tc>
          <w:tcPr>
            <w:tcW w:w="1121" w:type="dxa"/>
            <w:tcBorders>
              <w:top w:val="nil"/>
              <w:left w:val="nil"/>
              <w:bottom w:val="single" w:sz="3" w:space="0" w:color="C0C0C0"/>
              <w:right w:val="nil"/>
            </w:tcBorders>
            <w:tcMar>
              <w:top w:w="39" w:type="dxa"/>
              <w:left w:w="39" w:type="dxa"/>
              <w:bottom w:w="39" w:type="dxa"/>
              <w:right w:w="39" w:type="dxa"/>
            </w:tcMar>
          </w:tcPr>
          <w:p w14:paraId="16D1351D"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*60240100</w:t>
            </w:r>
          </w:p>
        </w:tc>
        <w:tc>
          <w:tcPr>
            <w:tcW w:w="3985" w:type="dxa"/>
            <w:tcBorders>
              <w:top w:val="nil"/>
              <w:left w:val="nil"/>
              <w:bottom w:val="single" w:sz="3" w:space="0" w:color="C0C0C0"/>
              <w:right w:val="nil"/>
            </w:tcBorders>
            <w:tcMar>
              <w:top w:w="39" w:type="dxa"/>
              <w:left w:w="39" w:type="dxa"/>
              <w:bottom w:w="39" w:type="dxa"/>
              <w:right w:w="39" w:type="dxa"/>
            </w:tcMar>
          </w:tcPr>
          <w:p w14:paraId="72EF539A"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Agenda de Participación Social PJ Nacional e Internacional</w:t>
            </w:r>
          </w:p>
        </w:tc>
        <w:tc>
          <w:tcPr>
            <w:tcW w:w="861" w:type="dxa"/>
            <w:tcBorders>
              <w:top w:val="nil"/>
              <w:left w:val="nil"/>
              <w:bottom w:val="single" w:sz="3" w:space="0" w:color="C0C0C0"/>
              <w:right w:val="nil"/>
            </w:tcBorders>
            <w:tcMar>
              <w:top w:w="39" w:type="dxa"/>
              <w:left w:w="39" w:type="dxa"/>
              <w:bottom w:w="39" w:type="dxa"/>
              <w:right w:w="39" w:type="dxa"/>
            </w:tcMar>
          </w:tcPr>
          <w:p w14:paraId="62673261"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03/04/2023</w:t>
            </w:r>
          </w:p>
        </w:tc>
        <w:tc>
          <w:tcPr>
            <w:tcW w:w="861" w:type="dxa"/>
            <w:tcBorders>
              <w:top w:val="nil"/>
              <w:left w:val="nil"/>
              <w:bottom w:val="single" w:sz="3" w:space="0" w:color="C0C0C0"/>
              <w:right w:val="nil"/>
            </w:tcBorders>
            <w:tcMar>
              <w:top w:w="39" w:type="dxa"/>
              <w:left w:w="39" w:type="dxa"/>
              <w:bottom w:w="39" w:type="dxa"/>
              <w:right w:w="39" w:type="dxa"/>
            </w:tcMar>
          </w:tcPr>
          <w:p w14:paraId="2C04A1C2"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30/06/2025</w:t>
            </w:r>
          </w:p>
        </w:tc>
        <w:tc>
          <w:tcPr>
            <w:tcW w:w="1590" w:type="dxa"/>
            <w:tcBorders>
              <w:top w:val="nil"/>
              <w:left w:val="nil"/>
              <w:bottom w:val="single" w:sz="3" w:space="0" w:color="C0C0C0"/>
              <w:right w:val="nil"/>
            </w:tcBorders>
            <w:tcMar>
              <w:top w:w="39" w:type="dxa"/>
              <w:left w:w="39" w:type="dxa"/>
              <w:bottom w:w="39" w:type="dxa"/>
              <w:right w:w="39" w:type="dxa"/>
            </w:tcMar>
          </w:tcPr>
          <w:p w14:paraId="48BE663E"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 xml:space="preserve">E3 Ejecución / </w:t>
            </w:r>
          </w:p>
          <w:p w14:paraId="4B653F66"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16"/>
                <w:lang w:val="es-DO"/>
              </w:rPr>
              <w:t>F6 Desarrollo</w:t>
            </w:r>
          </w:p>
        </w:tc>
        <w:tc>
          <w:tcPr>
            <w:tcW w:w="1058" w:type="dxa"/>
            <w:tcBorders>
              <w:top w:val="nil"/>
              <w:left w:val="nil"/>
              <w:bottom w:val="single" w:sz="3" w:space="0" w:color="C0C0C0"/>
              <w:right w:val="nil"/>
            </w:tcBorders>
            <w:tcMar>
              <w:top w:w="39" w:type="dxa"/>
              <w:left w:w="39" w:type="dxa"/>
              <w:bottom w:w="39" w:type="dxa"/>
              <w:right w:w="39" w:type="dxa"/>
            </w:tcMar>
          </w:tcPr>
          <w:p w14:paraId="063E14F5"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94 %</w:t>
            </w:r>
          </w:p>
        </w:tc>
        <w:tc>
          <w:tcPr>
            <w:tcW w:w="1145" w:type="dxa"/>
            <w:tcBorders>
              <w:top w:val="nil"/>
              <w:left w:val="nil"/>
              <w:bottom w:val="single" w:sz="3" w:space="0" w:color="C0C0C0"/>
              <w:right w:val="nil"/>
            </w:tcBorders>
            <w:tcMar>
              <w:top w:w="39" w:type="dxa"/>
              <w:left w:w="39" w:type="dxa"/>
              <w:bottom w:w="39" w:type="dxa"/>
              <w:right w:w="39" w:type="dxa"/>
            </w:tcMar>
          </w:tcPr>
          <w:p w14:paraId="16B6B9DF" w14:textId="77777777" w:rsidR="00A55DB9" w:rsidRPr="005779A7" w:rsidRDefault="00A55DB9" w:rsidP="009A4117">
            <w:pPr>
              <w:spacing w:after="0" w:line="200" w:lineRule="exact"/>
              <w:jc w:val="center"/>
              <w:rPr>
                <w:lang w:val="es-DO"/>
              </w:rPr>
            </w:pPr>
            <w:r w:rsidRPr="005779A7">
              <w:rPr>
                <w:rFonts w:ascii="Calibri Light" w:eastAsia="Calibri Light" w:hAnsi="Calibri Light"/>
                <w:color w:val="000000"/>
                <w:sz w:val="16"/>
                <w:lang w:val="es-DO"/>
              </w:rPr>
              <w:t>96 %</w:t>
            </w:r>
          </w:p>
        </w:tc>
      </w:tr>
      <w:tr w:rsidR="009A4117" w:rsidRPr="005779A7" w14:paraId="2777FBF5" w14:textId="77777777" w:rsidTr="009A4117">
        <w:trPr>
          <w:trHeight w:val="20"/>
        </w:trPr>
        <w:tc>
          <w:tcPr>
            <w:tcW w:w="139" w:type="dxa"/>
            <w:tcBorders>
              <w:top w:val="nil"/>
              <w:left w:val="nil"/>
              <w:bottom w:val="nil"/>
              <w:right w:val="nil"/>
            </w:tcBorders>
            <w:shd w:val="clear" w:color="auto" w:fill="ADD8E6"/>
            <w:tcMar>
              <w:top w:w="39" w:type="dxa"/>
              <w:left w:w="39" w:type="dxa"/>
              <w:bottom w:w="39" w:type="dxa"/>
              <w:right w:w="39" w:type="dxa"/>
            </w:tcMar>
          </w:tcPr>
          <w:p w14:paraId="18A839D5" w14:textId="77777777" w:rsidR="00A55DB9" w:rsidRPr="005779A7" w:rsidRDefault="00A55DB9" w:rsidP="009A4117">
            <w:pPr>
              <w:spacing w:after="0" w:line="200" w:lineRule="exact"/>
              <w:rPr>
                <w:lang w:val="es-DO"/>
              </w:rPr>
            </w:pPr>
          </w:p>
        </w:tc>
        <w:tc>
          <w:tcPr>
            <w:tcW w:w="1121" w:type="dxa"/>
            <w:tcBorders>
              <w:top w:val="nil"/>
              <w:left w:val="nil"/>
              <w:bottom w:val="nil"/>
              <w:right w:val="nil"/>
            </w:tcBorders>
            <w:shd w:val="clear" w:color="auto" w:fill="ADD8E6"/>
            <w:tcMar>
              <w:top w:w="39" w:type="dxa"/>
              <w:left w:w="39" w:type="dxa"/>
              <w:bottom w:w="39" w:type="dxa"/>
              <w:right w:w="39" w:type="dxa"/>
            </w:tcMar>
          </w:tcPr>
          <w:p w14:paraId="08BF5AE7" w14:textId="77777777" w:rsidR="00A55DB9" w:rsidRPr="005779A7" w:rsidRDefault="00A55DB9" w:rsidP="009A4117">
            <w:pPr>
              <w:spacing w:after="0" w:line="200" w:lineRule="exact"/>
              <w:rPr>
                <w:lang w:val="es-DO"/>
              </w:rPr>
            </w:pPr>
          </w:p>
        </w:tc>
        <w:tc>
          <w:tcPr>
            <w:tcW w:w="5707" w:type="dxa"/>
            <w:gridSpan w:val="3"/>
            <w:tcBorders>
              <w:top w:val="nil"/>
              <w:left w:val="nil"/>
              <w:bottom w:val="nil"/>
              <w:right w:val="nil"/>
            </w:tcBorders>
            <w:shd w:val="clear" w:color="auto" w:fill="ADD8E6"/>
            <w:tcMar>
              <w:top w:w="39" w:type="dxa"/>
              <w:left w:w="39" w:type="dxa"/>
              <w:bottom w:w="39" w:type="dxa"/>
              <w:right w:w="39" w:type="dxa"/>
            </w:tcMar>
          </w:tcPr>
          <w:p w14:paraId="300EFE13" w14:textId="77777777" w:rsidR="00A55DB9" w:rsidRPr="005779A7" w:rsidRDefault="00A55DB9" w:rsidP="009A4117">
            <w:pPr>
              <w:spacing w:after="0" w:line="200" w:lineRule="exact"/>
              <w:jc w:val="right"/>
              <w:rPr>
                <w:lang w:val="es-DO"/>
              </w:rPr>
            </w:pPr>
            <w:r w:rsidRPr="005779A7">
              <w:rPr>
                <w:rFonts w:ascii="Calibri Light" w:eastAsia="Calibri Light" w:hAnsi="Calibri Light"/>
                <w:b/>
                <w:color w:val="000000"/>
                <w:sz w:val="20"/>
                <w:lang w:val="es-DO"/>
              </w:rPr>
              <w:t>Avance general del portafolio</w:t>
            </w:r>
          </w:p>
        </w:tc>
        <w:tc>
          <w:tcPr>
            <w:tcW w:w="1590" w:type="dxa"/>
            <w:tcBorders>
              <w:top w:val="nil"/>
              <w:left w:val="nil"/>
              <w:bottom w:val="nil"/>
              <w:right w:val="nil"/>
            </w:tcBorders>
            <w:shd w:val="clear" w:color="auto" w:fill="ADD8E6"/>
            <w:tcMar>
              <w:top w:w="39" w:type="dxa"/>
              <w:left w:w="39" w:type="dxa"/>
              <w:bottom w:w="39" w:type="dxa"/>
              <w:right w:w="39" w:type="dxa"/>
            </w:tcMar>
          </w:tcPr>
          <w:p w14:paraId="4A35F48C" w14:textId="77777777" w:rsidR="00A55DB9" w:rsidRPr="005779A7" w:rsidRDefault="00A55DB9" w:rsidP="009A4117">
            <w:pPr>
              <w:spacing w:after="0" w:line="200" w:lineRule="exact"/>
              <w:rPr>
                <w:lang w:val="es-DO"/>
              </w:rPr>
            </w:pPr>
          </w:p>
        </w:tc>
        <w:tc>
          <w:tcPr>
            <w:tcW w:w="1058" w:type="dxa"/>
            <w:tcBorders>
              <w:top w:val="nil"/>
              <w:left w:val="nil"/>
              <w:bottom w:val="nil"/>
              <w:right w:val="nil"/>
            </w:tcBorders>
            <w:shd w:val="clear" w:color="auto" w:fill="ADD8E6"/>
            <w:tcMar>
              <w:top w:w="39" w:type="dxa"/>
              <w:left w:w="39" w:type="dxa"/>
              <w:bottom w:w="39" w:type="dxa"/>
              <w:right w:w="39" w:type="dxa"/>
            </w:tcMar>
          </w:tcPr>
          <w:p w14:paraId="12F369F1" w14:textId="77777777" w:rsidR="00A55DB9" w:rsidRPr="005779A7" w:rsidRDefault="00A55DB9" w:rsidP="009A4117">
            <w:pPr>
              <w:spacing w:after="0" w:line="200" w:lineRule="exact"/>
              <w:jc w:val="center"/>
              <w:rPr>
                <w:lang w:val="es-DO"/>
              </w:rPr>
            </w:pPr>
            <w:r w:rsidRPr="005779A7">
              <w:rPr>
                <w:rFonts w:ascii="Calibri Light" w:eastAsia="Calibri Light" w:hAnsi="Calibri Light"/>
                <w:b/>
                <w:color w:val="000000"/>
                <w:sz w:val="20"/>
                <w:lang w:val="es-DO"/>
              </w:rPr>
              <w:t>71%</w:t>
            </w:r>
          </w:p>
        </w:tc>
        <w:tc>
          <w:tcPr>
            <w:tcW w:w="1145" w:type="dxa"/>
            <w:tcBorders>
              <w:top w:val="nil"/>
              <w:left w:val="nil"/>
              <w:bottom w:val="nil"/>
              <w:right w:val="nil"/>
            </w:tcBorders>
            <w:shd w:val="clear" w:color="auto" w:fill="ADD8E6"/>
            <w:tcMar>
              <w:top w:w="39" w:type="dxa"/>
              <w:left w:w="39" w:type="dxa"/>
              <w:bottom w:w="39" w:type="dxa"/>
              <w:right w:w="39" w:type="dxa"/>
            </w:tcMar>
          </w:tcPr>
          <w:p w14:paraId="1F33F62E" w14:textId="77777777" w:rsidR="00A55DB9" w:rsidRPr="005779A7" w:rsidRDefault="00A55DB9" w:rsidP="009A4117">
            <w:pPr>
              <w:spacing w:after="0" w:line="200" w:lineRule="exact"/>
              <w:jc w:val="center"/>
              <w:rPr>
                <w:lang w:val="es-DO"/>
              </w:rPr>
            </w:pPr>
            <w:r w:rsidRPr="005779A7">
              <w:rPr>
                <w:rFonts w:ascii="Calibri Light" w:eastAsia="Calibri Light" w:hAnsi="Calibri Light"/>
                <w:b/>
                <w:color w:val="000000"/>
                <w:sz w:val="20"/>
                <w:lang w:val="es-DO"/>
              </w:rPr>
              <w:t>73 %</w:t>
            </w:r>
          </w:p>
        </w:tc>
      </w:tr>
      <w:tr w:rsidR="00A55DB9" w:rsidRPr="00D1634E" w14:paraId="7B5EAA26" w14:textId="77777777" w:rsidTr="009A4117">
        <w:trPr>
          <w:trHeight w:val="20"/>
        </w:trPr>
        <w:tc>
          <w:tcPr>
            <w:tcW w:w="139" w:type="dxa"/>
            <w:tcBorders>
              <w:top w:val="nil"/>
              <w:left w:val="nil"/>
              <w:bottom w:val="nil"/>
              <w:right w:val="nil"/>
            </w:tcBorders>
            <w:tcMar>
              <w:top w:w="39" w:type="dxa"/>
              <w:left w:w="39" w:type="dxa"/>
              <w:bottom w:w="39" w:type="dxa"/>
              <w:right w:w="39" w:type="dxa"/>
            </w:tcMar>
          </w:tcPr>
          <w:p w14:paraId="4109B727" w14:textId="77777777" w:rsidR="00A55DB9" w:rsidRPr="005779A7" w:rsidRDefault="00A55DB9" w:rsidP="009A4117">
            <w:pPr>
              <w:spacing w:after="0" w:line="200" w:lineRule="exact"/>
              <w:rPr>
                <w:lang w:val="es-DO"/>
              </w:rPr>
            </w:pPr>
          </w:p>
        </w:tc>
        <w:tc>
          <w:tcPr>
            <w:tcW w:w="10621" w:type="dxa"/>
            <w:gridSpan w:val="7"/>
            <w:tcBorders>
              <w:top w:val="nil"/>
              <w:left w:val="nil"/>
              <w:bottom w:val="nil"/>
              <w:right w:val="nil"/>
            </w:tcBorders>
            <w:tcMar>
              <w:top w:w="39" w:type="dxa"/>
              <w:left w:w="39" w:type="dxa"/>
              <w:bottom w:w="39" w:type="dxa"/>
              <w:right w:w="39" w:type="dxa"/>
            </w:tcMar>
            <w:vAlign w:val="bottom"/>
          </w:tcPr>
          <w:p w14:paraId="2CC42225" w14:textId="77777777" w:rsidR="00A55DB9" w:rsidRPr="005779A7" w:rsidRDefault="00A55DB9" w:rsidP="009A4117">
            <w:pPr>
              <w:spacing w:after="0" w:line="200" w:lineRule="exact"/>
              <w:rPr>
                <w:lang w:val="es-DO"/>
              </w:rPr>
            </w:pPr>
            <w:r w:rsidRPr="005779A7">
              <w:rPr>
                <w:rFonts w:ascii="Calibri Light" w:eastAsia="Calibri Light" w:hAnsi="Calibri Light"/>
                <w:color w:val="000000"/>
                <w:sz w:val="20"/>
                <w:lang w:val="es-DO"/>
              </w:rPr>
              <w:t>* Estos proyectos son de arrastre, es decir que vienen de periodos anteriores</w:t>
            </w:r>
          </w:p>
        </w:tc>
      </w:tr>
    </w:tbl>
    <w:p w14:paraId="73BE9296" w14:textId="77777777" w:rsidR="00DC79BE" w:rsidRPr="00F55821" w:rsidRDefault="00DC79BE" w:rsidP="000B0D56">
      <w:pPr>
        <w:rPr>
          <w:sz w:val="20"/>
          <w:szCs w:val="20"/>
          <w:lang w:val="es-DO"/>
        </w:rPr>
      </w:pPr>
    </w:p>
    <w:p w14:paraId="665BD391" w14:textId="0BEE57E7" w:rsidR="00080FB9" w:rsidRPr="00112151" w:rsidRDefault="00080FB9" w:rsidP="001D28F3">
      <w:pPr>
        <w:pStyle w:val="Ttulo1"/>
        <w:numPr>
          <w:ilvl w:val="0"/>
          <w:numId w:val="0"/>
        </w:numPr>
        <w:spacing w:before="0" w:line="240" w:lineRule="auto"/>
        <w:rPr>
          <w:rFonts w:asciiTheme="minorHAnsi" w:hAnsiTheme="minorHAnsi" w:cstheme="minorBidi"/>
          <w:color w:val="auto"/>
        </w:rPr>
      </w:pPr>
      <w:bookmarkStart w:id="5" w:name="_Toc132099229"/>
      <w:bookmarkEnd w:id="4"/>
      <w:r w:rsidRPr="00112151">
        <w:rPr>
          <w:rFonts w:asciiTheme="minorHAnsi" w:hAnsiTheme="minorHAnsi" w:cstheme="minorBidi"/>
          <w:color w:val="auto"/>
        </w:rPr>
        <w:t xml:space="preserve">Ejecución Presupuestaria de Proyectos del POA </w:t>
      </w:r>
      <w:r w:rsidRPr="00F511CF">
        <w:rPr>
          <w:rFonts w:asciiTheme="minorHAnsi" w:hAnsiTheme="minorHAnsi" w:cstheme="minorBidi"/>
          <w:color w:val="auto"/>
        </w:rPr>
        <w:t>202</w:t>
      </w:r>
      <w:r w:rsidR="00AD01DA" w:rsidRPr="00F511CF">
        <w:rPr>
          <w:rFonts w:asciiTheme="minorHAnsi" w:hAnsiTheme="minorHAnsi" w:cstheme="minorBidi"/>
          <w:color w:val="auto"/>
        </w:rPr>
        <w:t>5</w:t>
      </w:r>
      <w:r w:rsidRPr="00112151">
        <w:rPr>
          <w:rFonts w:asciiTheme="minorHAnsi" w:hAnsiTheme="minorHAnsi" w:cstheme="minorBidi"/>
          <w:color w:val="auto"/>
        </w:rPr>
        <w:t xml:space="preserve"> (Recursos internos).</w:t>
      </w:r>
      <w:bookmarkEnd w:id="5"/>
    </w:p>
    <w:p w14:paraId="103893E4" w14:textId="130CD19F" w:rsidR="0040308B" w:rsidRDefault="0040308B" w:rsidP="00080FB9">
      <w:pPr>
        <w:spacing w:after="0"/>
        <w:jc w:val="both"/>
        <w:rPr>
          <w:lang w:val="es-DO"/>
        </w:rPr>
      </w:pPr>
    </w:p>
    <w:p w14:paraId="30AD0FED" w14:textId="330BBE8A" w:rsidR="00080FB9" w:rsidRDefault="00080FB9" w:rsidP="00080FB9">
      <w:pPr>
        <w:spacing w:after="0"/>
        <w:jc w:val="both"/>
        <w:rPr>
          <w:lang w:val="es-DO"/>
        </w:rPr>
      </w:pPr>
      <w:r w:rsidRPr="003048F6">
        <w:rPr>
          <w:lang w:val="es-DO"/>
        </w:rPr>
        <w:t xml:space="preserve">A continuación, se presenta </w:t>
      </w:r>
      <w:r w:rsidR="00126958">
        <w:rPr>
          <w:lang w:val="es-DO"/>
        </w:rPr>
        <w:t>las informaciones de ejecución presupuestaria</w:t>
      </w:r>
      <w:r w:rsidRPr="003048F6">
        <w:rPr>
          <w:lang w:val="es-DO"/>
        </w:rPr>
        <w:t xml:space="preserve"> para los proyectos</w:t>
      </w:r>
      <w:r>
        <w:rPr>
          <w:lang w:val="es-DO"/>
        </w:rPr>
        <w:t xml:space="preserve"> </w:t>
      </w:r>
      <w:r w:rsidRPr="003048F6">
        <w:rPr>
          <w:lang w:val="es-DO"/>
        </w:rPr>
        <w:t xml:space="preserve">del </w:t>
      </w:r>
      <w:r>
        <w:rPr>
          <w:lang w:val="es-DO"/>
        </w:rPr>
        <w:t xml:space="preserve">POA </w:t>
      </w:r>
      <w:r w:rsidRPr="003048F6">
        <w:rPr>
          <w:lang w:val="es-DO"/>
        </w:rPr>
        <w:t>202</w:t>
      </w:r>
      <w:r w:rsidR="009122F7">
        <w:rPr>
          <w:lang w:val="es-DO"/>
        </w:rPr>
        <w:t>5</w:t>
      </w:r>
      <w:r w:rsidRPr="003048F6">
        <w:rPr>
          <w:lang w:val="es-DO"/>
        </w:rPr>
        <w:t>,</w:t>
      </w:r>
      <w:r>
        <w:rPr>
          <w:lang w:val="es-DO"/>
        </w:rPr>
        <w:t xml:space="preserve"> correspondiente a los recursos internos</w:t>
      </w:r>
      <w:r w:rsidR="00DA31D1">
        <w:rPr>
          <w:lang w:val="es-DO"/>
        </w:rPr>
        <w:t xml:space="preserve"> asignados a cada proyecto</w:t>
      </w:r>
      <w:r w:rsidR="005803AA">
        <w:rPr>
          <w:lang w:val="es-DO"/>
        </w:rPr>
        <w:t xml:space="preserve">, al </w:t>
      </w:r>
      <w:r w:rsidR="00DC3994">
        <w:rPr>
          <w:lang w:val="es-DO"/>
        </w:rPr>
        <w:t>31</w:t>
      </w:r>
      <w:r w:rsidR="00D35DA6">
        <w:rPr>
          <w:lang w:val="es-DO"/>
        </w:rPr>
        <w:t xml:space="preserve"> de </w:t>
      </w:r>
      <w:r w:rsidR="00DC3994">
        <w:rPr>
          <w:lang w:val="es-DO"/>
        </w:rPr>
        <w:t>marzo 2025</w:t>
      </w:r>
      <w:r w:rsidRPr="003048F6">
        <w:rPr>
          <w:lang w:val="es-DO"/>
        </w:rPr>
        <w:t xml:space="preserve">. Estos datos excluyen tanto a la Escuela Nacional de la Judicatura como al Registro </w:t>
      </w:r>
      <w:r w:rsidRPr="2E57DFBF">
        <w:rPr>
          <w:lang w:val="es-DO"/>
        </w:rPr>
        <w:t>Inmobiliario</w:t>
      </w:r>
      <w:r w:rsidRPr="003048F6">
        <w:rPr>
          <w:lang w:val="es-DO"/>
        </w:rPr>
        <w:t xml:space="preserve">, tomando en cuenta que éstos manejan un POA con un presupuesto independiente. </w:t>
      </w:r>
    </w:p>
    <w:p w14:paraId="5E31DF1A" w14:textId="1CE31CA5" w:rsidR="004553B6" w:rsidRPr="00E52BAF" w:rsidRDefault="004553B6" w:rsidP="004553B6">
      <w:pPr>
        <w:tabs>
          <w:tab w:val="left" w:pos="1547"/>
        </w:tabs>
        <w:spacing w:after="0"/>
        <w:rPr>
          <w:rFonts w:eastAsia="Calibri (Cuerpo)" w:cstheme="minorHAnsi"/>
          <w:b/>
          <w:bCs/>
          <w:color w:val="FF0000"/>
          <w:sz w:val="18"/>
          <w:szCs w:val="18"/>
          <w:lang w:val="es-DO"/>
        </w:rPr>
      </w:pPr>
    </w:p>
    <w:p w14:paraId="2FCE56CF" w14:textId="1DF7DDE9" w:rsidR="0040308B" w:rsidRPr="000B0D56" w:rsidRDefault="000B0D56" w:rsidP="000B0D56">
      <w:pPr>
        <w:tabs>
          <w:tab w:val="left" w:pos="1547"/>
        </w:tabs>
        <w:rPr>
          <w:b/>
          <w:sz w:val="20"/>
          <w:szCs w:val="20"/>
          <w:lang w:val="es-DO"/>
        </w:rPr>
      </w:pPr>
      <w:r>
        <w:rPr>
          <w:b/>
          <w:sz w:val="20"/>
          <w:szCs w:val="20"/>
          <w:lang w:val="es-DO"/>
        </w:rPr>
        <w:t xml:space="preserve">Resumen de Ejecución Presupuestaria </w:t>
      </w:r>
      <w:r w:rsidR="005C4499">
        <w:rPr>
          <w:b/>
          <w:sz w:val="20"/>
          <w:szCs w:val="20"/>
          <w:lang w:val="es-DO"/>
        </w:rPr>
        <w:t xml:space="preserve">de </w:t>
      </w:r>
      <w:r>
        <w:rPr>
          <w:b/>
          <w:sz w:val="20"/>
          <w:szCs w:val="20"/>
          <w:lang w:val="es-DO"/>
        </w:rPr>
        <w:t>Proyectos POA 202</w:t>
      </w:r>
      <w:r w:rsidR="00DC3994">
        <w:rPr>
          <w:b/>
          <w:sz w:val="20"/>
          <w:szCs w:val="20"/>
          <w:lang w:val="es-DO"/>
        </w:rPr>
        <w:t>5</w:t>
      </w:r>
      <w:r>
        <w:rPr>
          <w:b/>
          <w:sz w:val="20"/>
          <w:szCs w:val="20"/>
          <w:lang w:val="es-DO"/>
        </w:rPr>
        <w:t xml:space="preserve"> </w:t>
      </w:r>
    </w:p>
    <w:tbl>
      <w:tblPr>
        <w:tblW w:w="1119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4A0" w:firstRow="1" w:lastRow="0" w:firstColumn="1" w:lastColumn="0" w:noHBand="0" w:noVBand="1"/>
      </w:tblPr>
      <w:tblGrid>
        <w:gridCol w:w="5382"/>
        <w:gridCol w:w="1559"/>
        <w:gridCol w:w="1418"/>
        <w:gridCol w:w="1417"/>
        <w:gridCol w:w="1418"/>
      </w:tblGrid>
      <w:tr w:rsidR="00A16FEE" w:rsidRPr="002B2522" w14:paraId="5AA26721" w14:textId="1A8FAB12" w:rsidTr="00D005FC">
        <w:trPr>
          <w:trHeight w:val="397"/>
        </w:trPr>
        <w:tc>
          <w:tcPr>
            <w:tcW w:w="11194" w:type="dxa"/>
            <w:gridSpan w:val="5"/>
            <w:shd w:val="clear" w:color="auto" w:fill="002060"/>
            <w:noWrap/>
            <w:vAlign w:val="center"/>
          </w:tcPr>
          <w:p w14:paraId="4EDDB38D" w14:textId="2BCAD4D2" w:rsidR="00A16FEE" w:rsidRPr="002B2522" w:rsidRDefault="00A16FEE" w:rsidP="003F2C81">
            <w:pPr>
              <w:spacing w:after="0" w:line="240" w:lineRule="auto"/>
              <w:jc w:val="center"/>
              <w:rPr>
                <w:rFonts w:ascii="Calibri" w:eastAsia="Times New Roman" w:hAnsi="Calibri" w:cs="Calibri"/>
                <w:b/>
                <w:bCs/>
                <w:color w:val="FFFFFF" w:themeColor="background1"/>
                <w:sz w:val="17"/>
                <w:szCs w:val="17"/>
                <w:lang w:val="es-DO" w:eastAsia="es-DO"/>
              </w:rPr>
            </w:pPr>
            <w:r w:rsidRPr="002B2522">
              <w:rPr>
                <w:rFonts w:ascii="Calibri" w:eastAsia="Times New Roman" w:hAnsi="Calibri" w:cs="Calibri"/>
                <w:b/>
                <w:bCs/>
                <w:color w:val="FFFFFF" w:themeColor="background1"/>
                <w:sz w:val="17"/>
                <w:szCs w:val="17"/>
                <w:lang w:val="es-DO" w:eastAsia="es-DO"/>
              </w:rPr>
              <w:t xml:space="preserve">EJECUCIÓN PRESUPUESTARIA DE PROYECTOS </w:t>
            </w:r>
            <w:r>
              <w:rPr>
                <w:rFonts w:ascii="Calibri" w:eastAsia="Times New Roman" w:hAnsi="Calibri" w:cs="Calibri"/>
                <w:b/>
                <w:bCs/>
                <w:color w:val="FFFFFF" w:themeColor="background1"/>
                <w:sz w:val="17"/>
                <w:szCs w:val="17"/>
                <w:lang w:val="es-DO" w:eastAsia="es-DO"/>
              </w:rPr>
              <w:t>POA</w:t>
            </w:r>
            <w:r w:rsidRPr="002B2522">
              <w:rPr>
                <w:rFonts w:ascii="Calibri" w:eastAsia="Times New Roman" w:hAnsi="Calibri" w:cs="Calibri"/>
                <w:b/>
                <w:bCs/>
                <w:color w:val="FFFFFF" w:themeColor="background1"/>
                <w:sz w:val="17"/>
                <w:szCs w:val="17"/>
                <w:lang w:val="es-DO" w:eastAsia="es-DO"/>
              </w:rPr>
              <w:t xml:space="preserve"> </w:t>
            </w:r>
            <w:r w:rsidRPr="008F6EF1">
              <w:rPr>
                <w:rFonts w:ascii="Calibri" w:eastAsia="Times New Roman" w:hAnsi="Calibri" w:cs="Calibri"/>
                <w:b/>
                <w:bCs/>
                <w:color w:val="FFFFFF" w:themeColor="background1"/>
                <w:sz w:val="17"/>
                <w:szCs w:val="17"/>
                <w:lang w:val="es-DO" w:eastAsia="es-DO"/>
              </w:rPr>
              <w:t>202</w:t>
            </w:r>
            <w:r w:rsidR="00B77B21" w:rsidRPr="008F6EF1">
              <w:rPr>
                <w:rFonts w:ascii="Calibri" w:eastAsia="Times New Roman" w:hAnsi="Calibri" w:cs="Calibri"/>
                <w:b/>
                <w:bCs/>
                <w:color w:val="FFFFFF" w:themeColor="background1"/>
                <w:sz w:val="17"/>
                <w:szCs w:val="17"/>
                <w:lang w:val="es-DO" w:eastAsia="es-DO"/>
              </w:rPr>
              <w:t>5</w:t>
            </w:r>
            <w:r w:rsidRPr="008F6EF1">
              <w:rPr>
                <w:rFonts w:ascii="Calibri" w:eastAsia="Times New Roman" w:hAnsi="Calibri" w:cs="Calibri"/>
                <w:b/>
                <w:bCs/>
                <w:color w:val="FFFFFF" w:themeColor="background1"/>
                <w:sz w:val="17"/>
                <w:szCs w:val="17"/>
                <w:lang w:val="es-DO" w:eastAsia="es-DO"/>
              </w:rPr>
              <w:t xml:space="preserve"> – </w:t>
            </w:r>
            <w:r w:rsidR="00B77B21" w:rsidRPr="008F6EF1">
              <w:rPr>
                <w:rFonts w:ascii="Calibri" w:eastAsia="Times New Roman" w:hAnsi="Calibri" w:cs="Calibri"/>
                <w:b/>
                <w:bCs/>
                <w:color w:val="FFFFFF" w:themeColor="background1"/>
                <w:sz w:val="17"/>
                <w:szCs w:val="17"/>
                <w:lang w:val="es-DO" w:eastAsia="es-DO"/>
              </w:rPr>
              <w:t>31/03/2025</w:t>
            </w:r>
          </w:p>
          <w:p w14:paraId="14A2A3AA" w14:textId="2B556B2E" w:rsidR="00A16FEE" w:rsidRPr="002B2522" w:rsidRDefault="00A16FEE" w:rsidP="00A16FEE">
            <w:pPr>
              <w:spacing w:after="0" w:line="240" w:lineRule="auto"/>
              <w:jc w:val="center"/>
              <w:rPr>
                <w:rFonts w:ascii="Calibri" w:eastAsia="Times New Roman" w:hAnsi="Calibri" w:cs="Calibri"/>
                <w:b/>
                <w:bCs/>
                <w:color w:val="FFFFFF" w:themeColor="background1"/>
                <w:sz w:val="17"/>
                <w:szCs w:val="17"/>
                <w:lang w:val="es-DO" w:eastAsia="es-DO"/>
              </w:rPr>
            </w:pPr>
            <w:r w:rsidRPr="002B2522">
              <w:rPr>
                <w:rFonts w:ascii="Calibri" w:eastAsia="Times New Roman" w:hAnsi="Calibri" w:cs="Calibri"/>
                <w:b/>
                <w:bCs/>
                <w:color w:val="FFFFFF" w:themeColor="background1"/>
                <w:sz w:val="17"/>
                <w:szCs w:val="17"/>
                <w:lang w:val="es-DO" w:eastAsia="es-DO"/>
              </w:rPr>
              <w:t>(VALORES RD$)</w:t>
            </w:r>
          </w:p>
        </w:tc>
      </w:tr>
      <w:tr w:rsidR="004B0FB6" w:rsidRPr="002B2522" w14:paraId="5824E84D" w14:textId="4C7D179C" w:rsidTr="00B87AA5">
        <w:trPr>
          <w:trHeight w:val="397"/>
        </w:trPr>
        <w:tc>
          <w:tcPr>
            <w:tcW w:w="5382" w:type="dxa"/>
            <w:shd w:val="clear" w:color="auto" w:fill="E7E6E6" w:themeFill="background2"/>
            <w:noWrap/>
            <w:vAlign w:val="center"/>
            <w:hideMark/>
          </w:tcPr>
          <w:p w14:paraId="7CFC504E" w14:textId="3E0D3E64" w:rsidR="004B0FB6" w:rsidRPr="002B2522" w:rsidRDefault="004B0FB6" w:rsidP="004B0FB6">
            <w:pPr>
              <w:spacing w:after="0" w:line="240" w:lineRule="auto"/>
              <w:rPr>
                <w:rFonts w:ascii="Calibri" w:eastAsia="Times New Roman" w:hAnsi="Calibri" w:cs="Calibri"/>
                <w:b/>
                <w:bCs/>
                <w:sz w:val="17"/>
                <w:szCs w:val="17"/>
                <w:lang w:val="es-DO" w:eastAsia="es-DO"/>
              </w:rPr>
            </w:pPr>
            <w:r>
              <w:rPr>
                <w:rFonts w:ascii="Calibri" w:eastAsia="Times New Roman" w:hAnsi="Calibri" w:cs="Calibri"/>
                <w:b/>
                <w:bCs/>
                <w:sz w:val="17"/>
                <w:szCs w:val="17"/>
                <w:lang w:val="es-DO" w:eastAsia="es-DO"/>
              </w:rPr>
              <w:t>Proyecto</w:t>
            </w:r>
          </w:p>
        </w:tc>
        <w:tc>
          <w:tcPr>
            <w:tcW w:w="1559" w:type="dxa"/>
            <w:shd w:val="clear" w:color="auto" w:fill="E7E6E6" w:themeFill="background2"/>
            <w:noWrap/>
            <w:vAlign w:val="center"/>
            <w:hideMark/>
          </w:tcPr>
          <w:p w14:paraId="351A1A9F" w14:textId="714062FD" w:rsidR="004B0FB6" w:rsidRDefault="004B0FB6" w:rsidP="004B0FB6">
            <w:pPr>
              <w:spacing w:after="0" w:line="240" w:lineRule="auto"/>
              <w:jc w:val="center"/>
              <w:rPr>
                <w:rFonts w:ascii="Calibri" w:eastAsia="Times New Roman" w:hAnsi="Calibri" w:cs="Calibri"/>
                <w:b/>
                <w:bCs/>
                <w:sz w:val="17"/>
                <w:szCs w:val="17"/>
                <w:lang w:val="es-DO" w:eastAsia="es-DO"/>
              </w:rPr>
            </w:pPr>
            <w:r w:rsidRPr="002B2522">
              <w:rPr>
                <w:rFonts w:ascii="Calibri" w:eastAsia="Times New Roman" w:hAnsi="Calibri" w:cs="Calibri"/>
                <w:b/>
                <w:bCs/>
                <w:sz w:val="17"/>
                <w:szCs w:val="17"/>
                <w:lang w:val="es-DO" w:eastAsia="es-DO"/>
              </w:rPr>
              <w:t>Presupuesto A</w:t>
            </w:r>
            <w:r w:rsidR="009D59AC">
              <w:rPr>
                <w:rFonts w:ascii="Calibri" w:eastAsia="Times New Roman" w:hAnsi="Calibri" w:cs="Calibri"/>
                <w:b/>
                <w:bCs/>
                <w:sz w:val="17"/>
                <w:szCs w:val="17"/>
                <w:lang w:val="es-DO" w:eastAsia="es-DO"/>
              </w:rPr>
              <w:t>signado</w:t>
            </w:r>
            <w:r w:rsidR="00B87AA5">
              <w:rPr>
                <w:rFonts w:ascii="Calibri" w:eastAsia="Times New Roman" w:hAnsi="Calibri" w:cs="Calibri"/>
                <w:b/>
                <w:bCs/>
                <w:sz w:val="17"/>
                <w:szCs w:val="17"/>
                <w:lang w:val="es-DO" w:eastAsia="es-DO"/>
              </w:rPr>
              <w:t xml:space="preserve"> </w:t>
            </w:r>
          </w:p>
          <w:p w14:paraId="76A1CBC6" w14:textId="64DFEAD0" w:rsidR="004B0FB6" w:rsidRPr="002B2522" w:rsidRDefault="00B87AA5" w:rsidP="004B0FB6">
            <w:pPr>
              <w:spacing w:after="0" w:line="240" w:lineRule="auto"/>
              <w:jc w:val="center"/>
              <w:rPr>
                <w:rFonts w:ascii="Calibri" w:eastAsia="Times New Roman" w:hAnsi="Calibri" w:cs="Calibri"/>
                <w:b/>
                <w:bCs/>
                <w:sz w:val="17"/>
                <w:szCs w:val="17"/>
                <w:lang w:val="es-DO" w:eastAsia="es-DO"/>
              </w:rPr>
            </w:pPr>
            <w:r>
              <w:rPr>
                <w:rFonts w:ascii="Calibri" w:eastAsia="Times New Roman" w:hAnsi="Calibri" w:cs="Calibri"/>
                <w:b/>
                <w:bCs/>
                <w:sz w:val="17"/>
                <w:szCs w:val="17"/>
                <w:lang w:val="es-DO" w:eastAsia="es-DO"/>
              </w:rPr>
              <w:t>(al 31/03/202</w:t>
            </w:r>
            <w:r w:rsidR="0090667F">
              <w:rPr>
                <w:rFonts w:ascii="Calibri" w:eastAsia="Times New Roman" w:hAnsi="Calibri" w:cs="Calibri"/>
                <w:b/>
                <w:bCs/>
                <w:sz w:val="17"/>
                <w:szCs w:val="17"/>
                <w:lang w:val="es-DO" w:eastAsia="es-DO"/>
              </w:rPr>
              <w:t>5)</w:t>
            </w:r>
          </w:p>
        </w:tc>
        <w:tc>
          <w:tcPr>
            <w:tcW w:w="1418" w:type="dxa"/>
            <w:shd w:val="clear" w:color="auto" w:fill="E7E6E6" w:themeFill="background2"/>
            <w:vAlign w:val="center"/>
          </w:tcPr>
          <w:p w14:paraId="38136C7B" w14:textId="3B66A2A6" w:rsidR="004B0FB6" w:rsidRPr="002B2522" w:rsidRDefault="00426A7F" w:rsidP="004B0FB6">
            <w:pPr>
              <w:spacing w:after="0" w:line="240" w:lineRule="auto"/>
              <w:jc w:val="center"/>
              <w:rPr>
                <w:rFonts w:ascii="Calibri" w:eastAsia="Times New Roman" w:hAnsi="Calibri" w:cs="Calibri"/>
                <w:b/>
                <w:bCs/>
                <w:sz w:val="17"/>
                <w:szCs w:val="17"/>
                <w:lang w:val="es-DO" w:eastAsia="es-DO"/>
              </w:rPr>
            </w:pPr>
            <w:r>
              <w:rPr>
                <w:rFonts w:ascii="Calibri" w:eastAsia="Times New Roman" w:hAnsi="Calibri" w:cs="Calibri"/>
                <w:b/>
                <w:bCs/>
                <w:sz w:val="17"/>
                <w:szCs w:val="17"/>
                <w:lang w:val="es-DO" w:eastAsia="es-DO"/>
              </w:rPr>
              <w:t>*</w:t>
            </w:r>
            <w:r w:rsidR="00764039" w:rsidRPr="008F6EF1">
              <w:rPr>
                <w:rFonts w:ascii="Calibri" w:eastAsia="Times New Roman" w:hAnsi="Calibri" w:cs="Calibri"/>
                <w:b/>
                <w:bCs/>
                <w:sz w:val="17"/>
                <w:szCs w:val="17"/>
                <w:lang w:val="es-DO" w:eastAsia="es-DO"/>
              </w:rPr>
              <w:t>Comprometido</w:t>
            </w:r>
          </w:p>
        </w:tc>
        <w:tc>
          <w:tcPr>
            <w:tcW w:w="1417" w:type="dxa"/>
            <w:shd w:val="clear" w:color="auto" w:fill="E7E6E6" w:themeFill="background2"/>
            <w:noWrap/>
            <w:vAlign w:val="center"/>
          </w:tcPr>
          <w:p w14:paraId="5C3586C5" w14:textId="6B7A7B91" w:rsidR="004B0FB6" w:rsidRPr="002B2522" w:rsidRDefault="00426A7F" w:rsidP="00145849">
            <w:pPr>
              <w:spacing w:after="0" w:line="240" w:lineRule="auto"/>
              <w:jc w:val="center"/>
              <w:rPr>
                <w:rFonts w:ascii="Calibri" w:eastAsia="Times New Roman" w:hAnsi="Calibri" w:cs="Calibri"/>
                <w:b/>
                <w:bCs/>
                <w:sz w:val="17"/>
                <w:szCs w:val="17"/>
                <w:lang w:val="es-DO" w:eastAsia="es-DO"/>
              </w:rPr>
            </w:pPr>
            <w:r>
              <w:rPr>
                <w:rFonts w:ascii="Calibri" w:eastAsia="Times New Roman" w:hAnsi="Calibri" w:cs="Calibri"/>
                <w:b/>
                <w:bCs/>
                <w:sz w:val="17"/>
                <w:szCs w:val="17"/>
                <w:lang w:val="es-DO" w:eastAsia="es-DO"/>
              </w:rPr>
              <w:t>*</w:t>
            </w:r>
            <w:r w:rsidR="00764039" w:rsidRPr="008F6EF1">
              <w:rPr>
                <w:rFonts w:ascii="Calibri" w:eastAsia="Times New Roman" w:hAnsi="Calibri" w:cs="Calibri"/>
                <w:b/>
                <w:bCs/>
                <w:sz w:val="17"/>
                <w:szCs w:val="17"/>
                <w:lang w:val="es-DO" w:eastAsia="es-DO"/>
              </w:rPr>
              <w:t>Pagado</w:t>
            </w:r>
          </w:p>
        </w:tc>
        <w:tc>
          <w:tcPr>
            <w:tcW w:w="1418" w:type="dxa"/>
            <w:shd w:val="clear" w:color="auto" w:fill="E7E6E6" w:themeFill="background2"/>
            <w:noWrap/>
            <w:vAlign w:val="center"/>
          </w:tcPr>
          <w:p w14:paraId="28EAF0CE" w14:textId="23BEE121" w:rsidR="004B0FB6" w:rsidRPr="002B2522" w:rsidRDefault="004B0FB6" w:rsidP="00BC7B85">
            <w:pPr>
              <w:spacing w:after="0" w:line="240" w:lineRule="auto"/>
              <w:jc w:val="center"/>
              <w:rPr>
                <w:rFonts w:ascii="Calibri" w:eastAsia="Times New Roman" w:hAnsi="Calibri" w:cs="Calibri"/>
                <w:b/>
                <w:bCs/>
                <w:sz w:val="17"/>
                <w:szCs w:val="17"/>
                <w:lang w:val="es-DO" w:eastAsia="es-DO"/>
              </w:rPr>
            </w:pPr>
            <w:r>
              <w:rPr>
                <w:rFonts w:ascii="Calibri" w:eastAsia="Times New Roman" w:hAnsi="Calibri" w:cs="Calibri"/>
                <w:b/>
                <w:bCs/>
                <w:sz w:val="17"/>
                <w:szCs w:val="17"/>
                <w:lang w:val="es-DO" w:eastAsia="es-DO"/>
              </w:rPr>
              <w:t>Disponible</w:t>
            </w:r>
          </w:p>
        </w:tc>
      </w:tr>
      <w:tr w:rsidR="00033839" w:rsidRPr="002B2522" w14:paraId="0CF925DB" w14:textId="445F7827" w:rsidTr="00B87AA5">
        <w:trPr>
          <w:trHeight w:val="397"/>
        </w:trPr>
        <w:tc>
          <w:tcPr>
            <w:tcW w:w="5382" w:type="dxa"/>
            <w:shd w:val="clear" w:color="auto" w:fill="auto"/>
            <w:noWrap/>
            <w:vAlign w:val="center"/>
          </w:tcPr>
          <w:p w14:paraId="1AF0A72B" w14:textId="69A4D21A"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Apertura de Sede Judicial SDE</w:t>
            </w:r>
          </w:p>
        </w:tc>
        <w:tc>
          <w:tcPr>
            <w:tcW w:w="1559" w:type="dxa"/>
            <w:shd w:val="clear" w:color="auto" w:fill="auto"/>
            <w:noWrap/>
            <w:vAlign w:val="center"/>
          </w:tcPr>
          <w:p w14:paraId="1D49E441" w14:textId="3726A167"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367,169,073.24</w:t>
            </w:r>
          </w:p>
        </w:tc>
        <w:tc>
          <w:tcPr>
            <w:tcW w:w="1418" w:type="dxa"/>
            <w:shd w:val="clear" w:color="auto" w:fill="DEEAF6" w:themeFill="accent5" w:themeFillTint="33"/>
            <w:vAlign w:val="center"/>
          </w:tcPr>
          <w:p w14:paraId="36C65DF7" w14:textId="184DA4B0"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307,951,034.27</w:t>
            </w:r>
          </w:p>
        </w:tc>
        <w:tc>
          <w:tcPr>
            <w:tcW w:w="1417" w:type="dxa"/>
            <w:shd w:val="clear" w:color="auto" w:fill="auto"/>
            <w:noWrap/>
            <w:vAlign w:val="center"/>
          </w:tcPr>
          <w:p w14:paraId="730FAA17" w14:textId="074A2945"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500,000.00</w:t>
            </w:r>
          </w:p>
        </w:tc>
        <w:tc>
          <w:tcPr>
            <w:tcW w:w="1418" w:type="dxa"/>
            <w:shd w:val="clear" w:color="auto" w:fill="auto"/>
            <w:noWrap/>
            <w:vAlign w:val="center"/>
          </w:tcPr>
          <w:p w14:paraId="1AF39072" w14:textId="7097E0DA"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58,718,038.97</w:t>
            </w:r>
          </w:p>
        </w:tc>
      </w:tr>
      <w:tr w:rsidR="00033839" w:rsidRPr="00767C78" w14:paraId="646B123A" w14:textId="77777777" w:rsidTr="00B87AA5">
        <w:trPr>
          <w:trHeight w:val="397"/>
        </w:trPr>
        <w:tc>
          <w:tcPr>
            <w:tcW w:w="5382" w:type="dxa"/>
            <w:shd w:val="clear" w:color="auto" w:fill="auto"/>
            <w:noWrap/>
            <w:vAlign w:val="center"/>
          </w:tcPr>
          <w:p w14:paraId="1B5AD437" w14:textId="731D1319"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 xml:space="preserve">Adecuación de Sedes para Infraestructura Digna y Accesible </w:t>
            </w:r>
          </w:p>
        </w:tc>
        <w:tc>
          <w:tcPr>
            <w:tcW w:w="1559" w:type="dxa"/>
            <w:shd w:val="clear" w:color="auto" w:fill="auto"/>
            <w:noWrap/>
            <w:vAlign w:val="center"/>
          </w:tcPr>
          <w:p w14:paraId="068C0259" w14:textId="68836782"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274,059,610.16</w:t>
            </w:r>
          </w:p>
        </w:tc>
        <w:tc>
          <w:tcPr>
            <w:tcW w:w="1418" w:type="dxa"/>
            <w:shd w:val="clear" w:color="auto" w:fill="DEEAF6" w:themeFill="accent5" w:themeFillTint="33"/>
            <w:vAlign w:val="center"/>
          </w:tcPr>
          <w:p w14:paraId="4442C4EF" w14:textId="30D658FE"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254,636,341.04</w:t>
            </w:r>
          </w:p>
        </w:tc>
        <w:tc>
          <w:tcPr>
            <w:tcW w:w="1417" w:type="dxa"/>
            <w:shd w:val="clear" w:color="auto" w:fill="auto"/>
            <w:noWrap/>
            <w:vAlign w:val="center"/>
          </w:tcPr>
          <w:p w14:paraId="5089CBEE" w14:textId="46F48DB8"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189,727.48</w:t>
            </w:r>
          </w:p>
        </w:tc>
        <w:tc>
          <w:tcPr>
            <w:tcW w:w="1418" w:type="dxa"/>
            <w:shd w:val="clear" w:color="auto" w:fill="auto"/>
            <w:noWrap/>
            <w:vAlign w:val="center"/>
          </w:tcPr>
          <w:p w14:paraId="516151C3" w14:textId="70AEBD13"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19,233,541.64</w:t>
            </w:r>
          </w:p>
        </w:tc>
      </w:tr>
      <w:tr w:rsidR="00033839" w:rsidRPr="00767C78" w14:paraId="5D5816BA" w14:textId="77777777" w:rsidTr="00B87AA5">
        <w:trPr>
          <w:trHeight w:val="397"/>
        </w:trPr>
        <w:tc>
          <w:tcPr>
            <w:tcW w:w="5382" w:type="dxa"/>
            <w:shd w:val="clear" w:color="auto" w:fill="auto"/>
            <w:noWrap/>
            <w:vAlign w:val="center"/>
          </w:tcPr>
          <w:p w14:paraId="60C79043" w14:textId="3D729640"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Transformación Digital</w:t>
            </w:r>
          </w:p>
        </w:tc>
        <w:tc>
          <w:tcPr>
            <w:tcW w:w="1559" w:type="dxa"/>
            <w:shd w:val="clear" w:color="auto" w:fill="auto"/>
            <w:noWrap/>
            <w:vAlign w:val="center"/>
          </w:tcPr>
          <w:p w14:paraId="62F656CB" w14:textId="4856B109"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144,542,840.58</w:t>
            </w:r>
          </w:p>
        </w:tc>
        <w:tc>
          <w:tcPr>
            <w:tcW w:w="1418" w:type="dxa"/>
            <w:shd w:val="clear" w:color="auto" w:fill="DEEAF6" w:themeFill="accent5" w:themeFillTint="33"/>
            <w:vAlign w:val="center"/>
          </w:tcPr>
          <w:p w14:paraId="1F6C9EA3" w14:textId="65D18C1E"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67,597,704.64</w:t>
            </w:r>
          </w:p>
        </w:tc>
        <w:tc>
          <w:tcPr>
            <w:tcW w:w="1417" w:type="dxa"/>
            <w:shd w:val="clear" w:color="auto" w:fill="auto"/>
            <w:noWrap/>
            <w:vAlign w:val="center"/>
          </w:tcPr>
          <w:p w14:paraId="250E947B" w14:textId="225F8F2C"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66,101,389.48</w:t>
            </w:r>
          </w:p>
        </w:tc>
        <w:tc>
          <w:tcPr>
            <w:tcW w:w="1418" w:type="dxa"/>
            <w:shd w:val="clear" w:color="auto" w:fill="auto"/>
            <w:noWrap/>
            <w:vAlign w:val="center"/>
          </w:tcPr>
          <w:p w14:paraId="3B62EE2D" w14:textId="0BC864EB"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10,843,746.46</w:t>
            </w:r>
          </w:p>
        </w:tc>
      </w:tr>
      <w:tr w:rsidR="00033839" w:rsidRPr="00906774" w14:paraId="0ADCF6DC" w14:textId="77777777" w:rsidTr="00B87AA5">
        <w:trPr>
          <w:trHeight w:val="397"/>
        </w:trPr>
        <w:tc>
          <w:tcPr>
            <w:tcW w:w="5382" w:type="dxa"/>
            <w:shd w:val="clear" w:color="auto" w:fill="auto"/>
            <w:noWrap/>
            <w:vAlign w:val="center"/>
          </w:tcPr>
          <w:p w14:paraId="4DA6789B" w14:textId="6FFAEBF0"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Optimización Procesal Penal</w:t>
            </w:r>
          </w:p>
        </w:tc>
        <w:tc>
          <w:tcPr>
            <w:tcW w:w="1559" w:type="dxa"/>
            <w:shd w:val="clear" w:color="auto" w:fill="auto"/>
            <w:noWrap/>
            <w:vAlign w:val="center"/>
          </w:tcPr>
          <w:p w14:paraId="066DA8EE" w14:textId="66D2189F"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35,250</w:t>
            </w:r>
            <w:r w:rsidR="00033839" w:rsidRPr="00B87AA5">
              <w:rPr>
                <w:rFonts w:ascii="Calibri" w:hAnsi="Calibri" w:cs="Calibri"/>
                <w:color w:val="000000"/>
                <w:sz w:val="20"/>
                <w:szCs w:val="20"/>
                <w:lang w:val="es-DO"/>
              </w:rPr>
              <w:t>,000.00</w:t>
            </w:r>
          </w:p>
        </w:tc>
        <w:tc>
          <w:tcPr>
            <w:tcW w:w="1418" w:type="dxa"/>
            <w:shd w:val="clear" w:color="auto" w:fill="DEEAF6" w:themeFill="accent5" w:themeFillTint="33"/>
            <w:vAlign w:val="center"/>
          </w:tcPr>
          <w:p w14:paraId="37F6650A" w14:textId="2C3863EC"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7" w:type="dxa"/>
            <w:shd w:val="clear" w:color="auto" w:fill="auto"/>
            <w:noWrap/>
            <w:vAlign w:val="center"/>
          </w:tcPr>
          <w:p w14:paraId="028EFB6A" w14:textId="597B5717"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27,000</w:t>
            </w:r>
            <w:r w:rsidR="00033839" w:rsidRPr="00B87AA5">
              <w:rPr>
                <w:rFonts w:ascii="Calibri" w:hAnsi="Calibri" w:cs="Calibri"/>
                <w:color w:val="000000"/>
                <w:sz w:val="20"/>
                <w:szCs w:val="20"/>
                <w:lang w:val="es-DO"/>
              </w:rPr>
              <w:t>,000.00</w:t>
            </w:r>
          </w:p>
        </w:tc>
        <w:tc>
          <w:tcPr>
            <w:tcW w:w="1418" w:type="dxa"/>
            <w:shd w:val="clear" w:color="auto" w:fill="auto"/>
            <w:noWrap/>
            <w:vAlign w:val="center"/>
          </w:tcPr>
          <w:p w14:paraId="424FCFA0" w14:textId="19148FE7"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8,250,000.00</w:t>
            </w:r>
          </w:p>
        </w:tc>
      </w:tr>
      <w:tr w:rsidR="00033839" w:rsidRPr="00767C78" w14:paraId="2C8BEECF" w14:textId="30B12768" w:rsidTr="00B87AA5">
        <w:trPr>
          <w:trHeight w:val="397"/>
        </w:trPr>
        <w:tc>
          <w:tcPr>
            <w:tcW w:w="5382" w:type="dxa"/>
            <w:shd w:val="clear" w:color="auto" w:fill="auto"/>
            <w:noWrap/>
            <w:vAlign w:val="center"/>
          </w:tcPr>
          <w:p w14:paraId="045FEE36" w14:textId="083A5C76"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Identidad Institucional &amp; Accesibilidad-Usabilidad Portales Web</w:t>
            </w:r>
          </w:p>
        </w:tc>
        <w:tc>
          <w:tcPr>
            <w:tcW w:w="1559" w:type="dxa"/>
            <w:shd w:val="clear" w:color="auto" w:fill="auto"/>
            <w:noWrap/>
            <w:vAlign w:val="center"/>
          </w:tcPr>
          <w:p w14:paraId="6F424D3B" w14:textId="12EC92A4"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29,119,867.64</w:t>
            </w:r>
          </w:p>
        </w:tc>
        <w:tc>
          <w:tcPr>
            <w:tcW w:w="1418" w:type="dxa"/>
            <w:shd w:val="clear" w:color="auto" w:fill="DEEAF6" w:themeFill="accent5" w:themeFillTint="33"/>
            <w:vAlign w:val="center"/>
          </w:tcPr>
          <w:p w14:paraId="5D99B270" w14:textId="71561BA3"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7" w:type="dxa"/>
            <w:shd w:val="clear" w:color="auto" w:fill="auto"/>
            <w:noWrap/>
            <w:vAlign w:val="center"/>
          </w:tcPr>
          <w:p w14:paraId="6C5F6301" w14:textId="34E45ADE"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8" w:type="dxa"/>
            <w:shd w:val="clear" w:color="auto" w:fill="auto"/>
            <w:noWrap/>
            <w:vAlign w:val="center"/>
          </w:tcPr>
          <w:p w14:paraId="3E646538" w14:textId="1495D9AA"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29,119,867.64</w:t>
            </w:r>
          </w:p>
        </w:tc>
      </w:tr>
      <w:tr w:rsidR="00033839" w:rsidRPr="00767C78" w14:paraId="18E794DB" w14:textId="77777777" w:rsidTr="00B87AA5">
        <w:trPr>
          <w:trHeight w:val="397"/>
        </w:trPr>
        <w:tc>
          <w:tcPr>
            <w:tcW w:w="5382" w:type="dxa"/>
            <w:shd w:val="clear" w:color="auto" w:fill="auto"/>
            <w:noWrap/>
            <w:vAlign w:val="center"/>
          </w:tcPr>
          <w:p w14:paraId="6183D0CC" w14:textId="41F9E186"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Agenda de Participación Social PJ Nacional e Internacional</w:t>
            </w:r>
          </w:p>
        </w:tc>
        <w:tc>
          <w:tcPr>
            <w:tcW w:w="1559" w:type="dxa"/>
            <w:shd w:val="clear" w:color="auto" w:fill="auto"/>
            <w:noWrap/>
            <w:vAlign w:val="center"/>
          </w:tcPr>
          <w:p w14:paraId="18EE1F04" w14:textId="58AEB93B"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25,000</w:t>
            </w:r>
            <w:r w:rsidR="00033839" w:rsidRPr="00B87AA5">
              <w:rPr>
                <w:rFonts w:ascii="Calibri" w:hAnsi="Calibri" w:cs="Calibri"/>
                <w:color w:val="000000"/>
                <w:sz w:val="20"/>
                <w:szCs w:val="20"/>
                <w:lang w:val="es-DO"/>
              </w:rPr>
              <w:t>,000.00</w:t>
            </w:r>
          </w:p>
        </w:tc>
        <w:tc>
          <w:tcPr>
            <w:tcW w:w="1418" w:type="dxa"/>
            <w:shd w:val="clear" w:color="auto" w:fill="DEEAF6" w:themeFill="accent5" w:themeFillTint="33"/>
            <w:vAlign w:val="center"/>
          </w:tcPr>
          <w:p w14:paraId="0228AE6E" w14:textId="508D0267"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25,000,000.00</w:t>
            </w:r>
          </w:p>
        </w:tc>
        <w:tc>
          <w:tcPr>
            <w:tcW w:w="1417" w:type="dxa"/>
            <w:shd w:val="clear" w:color="auto" w:fill="auto"/>
            <w:noWrap/>
            <w:vAlign w:val="center"/>
          </w:tcPr>
          <w:p w14:paraId="6DB85A7F" w14:textId="00A592A8"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8" w:type="dxa"/>
            <w:shd w:val="clear" w:color="auto" w:fill="auto"/>
            <w:noWrap/>
            <w:vAlign w:val="center"/>
          </w:tcPr>
          <w:p w14:paraId="54749E3E" w14:textId="4633D4A5"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r>
      <w:tr w:rsidR="00033839" w:rsidRPr="0081662D" w14:paraId="61116532" w14:textId="77777777" w:rsidTr="00B87AA5">
        <w:trPr>
          <w:trHeight w:val="397"/>
        </w:trPr>
        <w:tc>
          <w:tcPr>
            <w:tcW w:w="5382" w:type="dxa"/>
            <w:shd w:val="clear" w:color="auto" w:fill="auto"/>
            <w:noWrap/>
            <w:vAlign w:val="center"/>
          </w:tcPr>
          <w:p w14:paraId="059D25F3" w14:textId="2A4DB689"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Planificación Estratégica Decenal</w:t>
            </w:r>
          </w:p>
        </w:tc>
        <w:tc>
          <w:tcPr>
            <w:tcW w:w="1559" w:type="dxa"/>
            <w:shd w:val="clear" w:color="auto" w:fill="auto"/>
            <w:noWrap/>
            <w:vAlign w:val="center"/>
          </w:tcPr>
          <w:p w14:paraId="78C58E86" w14:textId="1CA18542"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25,000</w:t>
            </w:r>
            <w:r w:rsidR="00033839" w:rsidRPr="00B87AA5">
              <w:rPr>
                <w:rFonts w:ascii="Calibri" w:hAnsi="Calibri" w:cs="Calibri"/>
                <w:color w:val="000000"/>
                <w:sz w:val="20"/>
                <w:szCs w:val="20"/>
                <w:lang w:val="es-DO"/>
              </w:rPr>
              <w:t>,000.00</w:t>
            </w:r>
          </w:p>
        </w:tc>
        <w:tc>
          <w:tcPr>
            <w:tcW w:w="1418" w:type="dxa"/>
            <w:shd w:val="clear" w:color="auto" w:fill="DEEAF6" w:themeFill="accent5" w:themeFillTint="33"/>
            <w:vAlign w:val="center"/>
          </w:tcPr>
          <w:p w14:paraId="4DF9B42C" w14:textId="43BF24CB"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7" w:type="dxa"/>
            <w:shd w:val="clear" w:color="auto" w:fill="auto"/>
            <w:noWrap/>
            <w:vAlign w:val="center"/>
          </w:tcPr>
          <w:p w14:paraId="7F81E1CF" w14:textId="0FFD29F6"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25,000,000.00</w:t>
            </w:r>
          </w:p>
        </w:tc>
        <w:tc>
          <w:tcPr>
            <w:tcW w:w="1418" w:type="dxa"/>
            <w:shd w:val="clear" w:color="auto" w:fill="auto"/>
            <w:noWrap/>
            <w:vAlign w:val="center"/>
          </w:tcPr>
          <w:p w14:paraId="34C0BCA2" w14:textId="6547DDBD"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r>
      <w:tr w:rsidR="00033839" w:rsidRPr="0081662D" w14:paraId="629BA44D" w14:textId="77777777" w:rsidTr="00B87AA5">
        <w:trPr>
          <w:trHeight w:val="397"/>
        </w:trPr>
        <w:tc>
          <w:tcPr>
            <w:tcW w:w="5382" w:type="dxa"/>
            <w:shd w:val="clear" w:color="auto" w:fill="auto"/>
            <w:noWrap/>
            <w:vAlign w:val="center"/>
          </w:tcPr>
          <w:p w14:paraId="267D4790" w14:textId="02606BFB"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Sistema de Evaluación del Desempeño</w:t>
            </w:r>
          </w:p>
        </w:tc>
        <w:tc>
          <w:tcPr>
            <w:tcW w:w="1559" w:type="dxa"/>
            <w:shd w:val="clear" w:color="auto" w:fill="auto"/>
            <w:noWrap/>
            <w:vAlign w:val="center"/>
          </w:tcPr>
          <w:p w14:paraId="2F2F35DB" w14:textId="113A473D"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16,000</w:t>
            </w:r>
            <w:r w:rsidR="00033839" w:rsidRPr="00B87AA5">
              <w:rPr>
                <w:rFonts w:ascii="Calibri" w:hAnsi="Calibri" w:cs="Calibri"/>
                <w:color w:val="000000"/>
                <w:sz w:val="20"/>
                <w:szCs w:val="20"/>
                <w:lang w:val="es-DO"/>
              </w:rPr>
              <w:t>,000.00</w:t>
            </w:r>
          </w:p>
        </w:tc>
        <w:tc>
          <w:tcPr>
            <w:tcW w:w="1418" w:type="dxa"/>
            <w:shd w:val="clear" w:color="auto" w:fill="DEEAF6" w:themeFill="accent5" w:themeFillTint="33"/>
            <w:vAlign w:val="center"/>
          </w:tcPr>
          <w:p w14:paraId="4131E488" w14:textId="3561E1F1"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7" w:type="dxa"/>
            <w:shd w:val="clear" w:color="auto" w:fill="auto"/>
            <w:noWrap/>
            <w:vAlign w:val="center"/>
          </w:tcPr>
          <w:p w14:paraId="3219044F" w14:textId="49B1D297"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39,150.00</w:t>
            </w:r>
          </w:p>
        </w:tc>
        <w:tc>
          <w:tcPr>
            <w:tcW w:w="1418" w:type="dxa"/>
            <w:shd w:val="clear" w:color="auto" w:fill="auto"/>
            <w:noWrap/>
            <w:vAlign w:val="center"/>
          </w:tcPr>
          <w:p w14:paraId="04C70872" w14:textId="0E24EE76"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15,960,850.00</w:t>
            </w:r>
          </w:p>
        </w:tc>
      </w:tr>
      <w:tr w:rsidR="00033839" w:rsidRPr="003C3511" w14:paraId="69A3355E" w14:textId="77777777" w:rsidTr="00B87AA5">
        <w:trPr>
          <w:trHeight w:val="397"/>
        </w:trPr>
        <w:tc>
          <w:tcPr>
            <w:tcW w:w="5382" w:type="dxa"/>
            <w:shd w:val="clear" w:color="auto" w:fill="auto"/>
            <w:noWrap/>
            <w:vAlign w:val="center"/>
          </w:tcPr>
          <w:p w14:paraId="276A460F" w14:textId="481B373A"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Implementación Sistema de Gestión de Recursos (ERP)</w:t>
            </w:r>
          </w:p>
        </w:tc>
        <w:tc>
          <w:tcPr>
            <w:tcW w:w="1559" w:type="dxa"/>
            <w:shd w:val="clear" w:color="auto" w:fill="auto"/>
            <w:noWrap/>
            <w:vAlign w:val="center"/>
          </w:tcPr>
          <w:p w14:paraId="330E6B1E" w14:textId="670B8928"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13</w:t>
            </w:r>
            <w:r w:rsidR="00033839" w:rsidRPr="00B87AA5">
              <w:rPr>
                <w:rFonts w:ascii="Calibri" w:hAnsi="Calibri" w:cs="Calibri"/>
                <w:color w:val="000000"/>
                <w:sz w:val="20"/>
                <w:szCs w:val="20"/>
                <w:lang w:val="es-DO"/>
              </w:rPr>
              <w:t>,000,000.00</w:t>
            </w:r>
          </w:p>
        </w:tc>
        <w:tc>
          <w:tcPr>
            <w:tcW w:w="1418" w:type="dxa"/>
            <w:shd w:val="clear" w:color="auto" w:fill="DEEAF6" w:themeFill="accent5" w:themeFillTint="33"/>
            <w:vAlign w:val="center"/>
          </w:tcPr>
          <w:p w14:paraId="4B30242E" w14:textId="65449CFC"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7" w:type="dxa"/>
            <w:shd w:val="clear" w:color="auto" w:fill="auto"/>
            <w:noWrap/>
            <w:vAlign w:val="center"/>
          </w:tcPr>
          <w:p w14:paraId="10E8E117" w14:textId="119181B4"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8" w:type="dxa"/>
            <w:shd w:val="clear" w:color="auto" w:fill="auto"/>
            <w:noWrap/>
            <w:vAlign w:val="center"/>
          </w:tcPr>
          <w:p w14:paraId="510FE3CE" w14:textId="547805DA"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13,000,000.00</w:t>
            </w:r>
          </w:p>
        </w:tc>
      </w:tr>
      <w:tr w:rsidR="00033839" w:rsidRPr="0081662D" w14:paraId="37B1F8F2" w14:textId="77777777" w:rsidTr="00B87AA5">
        <w:trPr>
          <w:trHeight w:val="397"/>
        </w:trPr>
        <w:tc>
          <w:tcPr>
            <w:tcW w:w="5382" w:type="dxa"/>
            <w:shd w:val="clear" w:color="auto" w:fill="auto"/>
            <w:noWrap/>
            <w:vAlign w:val="center"/>
          </w:tcPr>
          <w:p w14:paraId="0579514B" w14:textId="57228B01"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Modelo Operativo y Sistema Integral de Gestión de la Calidad</w:t>
            </w:r>
          </w:p>
        </w:tc>
        <w:tc>
          <w:tcPr>
            <w:tcW w:w="1559" w:type="dxa"/>
            <w:shd w:val="clear" w:color="auto" w:fill="auto"/>
            <w:noWrap/>
            <w:vAlign w:val="center"/>
          </w:tcPr>
          <w:p w14:paraId="1A306478" w14:textId="66285E98"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9,647,211.12</w:t>
            </w:r>
          </w:p>
        </w:tc>
        <w:tc>
          <w:tcPr>
            <w:tcW w:w="1418" w:type="dxa"/>
            <w:shd w:val="clear" w:color="auto" w:fill="DEEAF6" w:themeFill="accent5" w:themeFillTint="33"/>
            <w:vAlign w:val="center"/>
          </w:tcPr>
          <w:p w14:paraId="4D8B083D" w14:textId="684301FF"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7" w:type="dxa"/>
            <w:shd w:val="clear" w:color="auto" w:fill="auto"/>
            <w:noWrap/>
            <w:vAlign w:val="center"/>
          </w:tcPr>
          <w:p w14:paraId="69C7F249" w14:textId="260E1FDB"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6,116,200.00</w:t>
            </w:r>
          </w:p>
        </w:tc>
        <w:tc>
          <w:tcPr>
            <w:tcW w:w="1418" w:type="dxa"/>
            <w:shd w:val="clear" w:color="auto" w:fill="auto"/>
            <w:noWrap/>
            <w:vAlign w:val="center"/>
          </w:tcPr>
          <w:p w14:paraId="36A6CA77" w14:textId="2BD8CCBC"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3,531,011.12</w:t>
            </w:r>
          </w:p>
        </w:tc>
      </w:tr>
      <w:tr w:rsidR="00033839" w:rsidRPr="00767C78" w14:paraId="23B917B4" w14:textId="3421D0A2" w:rsidTr="00B87AA5">
        <w:trPr>
          <w:trHeight w:val="397"/>
        </w:trPr>
        <w:tc>
          <w:tcPr>
            <w:tcW w:w="5382" w:type="dxa"/>
            <w:shd w:val="clear" w:color="auto" w:fill="auto"/>
            <w:noWrap/>
            <w:vAlign w:val="center"/>
          </w:tcPr>
          <w:p w14:paraId="799A8B46" w14:textId="633B9B86"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Justicia Abierta</w:t>
            </w:r>
          </w:p>
        </w:tc>
        <w:tc>
          <w:tcPr>
            <w:tcW w:w="1559" w:type="dxa"/>
            <w:shd w:val="clear" w:color="auto" w:fill="auto"/>
            <w:noWrap/>
            <w:vAlign w:val="center"/>
          </w:tcPr>
          <w:p w14:paraId="38DE0241" w14:textId="3EBA3582"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9,170</w:t>
            </w:r>
            <w:r w:rsidR="00033839" w:rsidRPr="00B87AA5">
              <w:rPr>
                <w:rFonts w:ascii="Calibri" w:hAnsi="Calibri" w:cs="Calibri"/>
                <w:color w:val="000000"/>
                <w:sz w:val="20"/>
                <w:szCs w:val="20"/>
                <w:lang w:val="es-DO"/>
              </w:rPr>
              <w:t>,000.00</w:t>
            </w:r>
          </w:p>
        </w:tc>
        <w:tc>
          <w:tcPr>
            <w:tcW w:w="1418" w:type="dxa"/>
            <w:shd w:val="clear" w:color="auto" w:fill="DEEAF6" w:themeFill="accent5" w:themeFillTint="33"/>
            <w:vAlign w:val="center"/>
          </w:tcPr>
          <w:p w14:paraId="38093AFA" w14:textId="080E4CD9"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7" w:type="dxa"/>
            <w:shd w:val="clear" w:color="auto" w:fill="auto"/>
            <w:noWrap/>
            <w:vAlign w:val="center"/>
          </w:tcPr>
          <w:p w14:paraId="5528479C" w14:textId="4933C974"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8" w:type="dxa"/>
            <w:shd w:val="clear" w:color="auto" w:fill="auto"/>
            <w:noWrap/>
            <w:vAlign w:val="center"/>
          </w:tcPr>
          <w:p w14:paraId="6B2C7609" w14:textId="1DE6AFE4"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9,170,000.00</w:t>
            </w:r>
          </w:p>
        </w:tc>
      </w:tr>
      <w:tr w:rsidR="00033839" w:rsidRPr="006B3E08" w14:paraId="666C8365" w14:textId="77777777" w:rsidTr="00B87AA5">
        <w:trPr>
          <w:trHeight w:val="397"/>
        </w:trPr>
        <w:tc>
          <w:tcPr>
            <w:tcW w:w="5382" w:type="dxa"/>
            <w:shd w:val="clear" w:color="auto" w:fill="auto"/>
            <w:noWrap/>
            <w:vAlign w:val="center"/>
          </w:tcPr>
          <w:p w14:paraId="36ACF1AA" w14:textId="00CA4EAE"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Modelo Atención a Usuarios(as)</w:t>
            </w:r>
          </w:p>
        </w:tc>
        <w:tc>
          <w:tcPr>
            <w:tcW w:w="1559" w:type="dxa"/>
            <w:shd w:val="clear" w:color="auto" w:fill="auto"/>
            <w:noWrap/>
            <w:vAlign w:val="center"/>
          </w:tcPr>
          <w:p w14:paraId="23BFD9DB" w14:textId="4F4516E1"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8,094,000.00</w:t>
            </w:r>
          </w:p>
        </w:tc>
        <w:tc>
          <w:tcPr>
            <w:tcW w:w="1418" w:type="dxa"/>
            <w:shd w:val="clear" w:color="auto" w:fill="DEEAF6" w:themeFill="accent5" w:themeFillTint="33"/>
            <w:vAlign w:val="center"/>
          </w:tcPr>
          <w:p w14:paraId="12156AE5" w14:textId="0F2C5A21"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5,094,000.00</w:t>
            </w:r>
          </w:p>
        </w:tc>
        <w:tc>
          <w:tcPr>
            <w:tcW w:w="1417" w:type="dxa"/>
            <w:shd w:val="clear" w:color="auto" w:fill="auto"/>
            <w:noWrap/>
            <w:vAlign w:val="center"/>
          </w:tcPr>
          <w:p w14:paraId="5AB29FD7" w14:textId="5C198F9C"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496,100.00</w:t>
            </w:r>
          </w:p>
        </w:tc>
        <w:tc>
          <w:tcPr>
            <w:tcW w:w="1418" w:type="dxa"/>
            <w:shd w:val="clear" w:color="auto" w:fill="auto"/>
            <w:noWrap/>
            <w:vAlign w:val="center"/>
          </w:tcPr>
          <w:p w14:paraId="11AAF458" w14:textId="39B1B36F"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2,503,900.00</w:t>
            </w:r>
          </w:p>
        </w:tc>
      </w:tr>
      <w:tr w:rsidR="00033839" w:rsidRPr="006B3E08" w14:paraId="04A0484F" w14:textId="77777777" w:rsidTr="00B87AA5">
        <w:trPr>
          <w:trHeight w:val="397"/>
        </w:trPr>
        <w:tc>
          <w:tcPr>
            <w:tcW w:w="5382" w:type="dxa"/>
            <w:shd w:val="clear" w:color="auto" w:fill="auto"/>
            <w:noWrap/>
            <w:vAlign w:val="center"/>
          </w:tcPr>
          <w:p w14:paraId="40A784A3" w14:textId="6C392B5F"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Implementación de la Política de Comunicaciones del Poder Judicial</w:t>
            </w:r>
          </w:p>
        </w:tc>
        <w:tc>
          <w:tcPr>
            <w:tcW w:w="1559" w:type="dxa"/>
            <w:shd w:val="clear" w:color="auto" w:fill="auto"/>
            <w:noWrap/>
            <w:vAlign w:val="center"/>
          </w:tcPr>
          <w:p w14:paraId="75984098" w14:textId="5C349E17"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7,900</w:t>
            </w:r>
            <w:r w:rsidR="00033839" w:rsidRPr="00B87AA5">
              <w:rPr>
                <w:rFonts w:ascii="Calibri" w:hAnsi="Calibri" w:cs="Calibri"/>
                <w:color w:val="000000"/>
                <w:sz w:val="20"/>
                <w:szCs w:val="20"/>
                <w:lang w:val="es-DO"/>
              </w:rPr>
              <w:t>,000.00</w:t>
            </w:r>
          </w:p>
        </w:tc>
        <w:tc>
          <w:tcPr>
            <w:tcW w:w="1418" w:type="dxa"/>
            <w:shd w:val="clear" w:color="auto" w:fill="DEEAF6" w:themeFill="accent5" w:themeFillTint="33"/>
            <w:vAlign w:val="center"/>
          </w:tcPr>
          <w:p w14:paraId="6CF3102F" w14:textId="7B497951"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2,832,000.00</w:t>
            </w:r>
          </w:p>
        </w:tc>
        <w:tc>
          <w:tcPr>
            <w:tcW w:w="1417" w:type="dxa"/>
            <w:shd w:val="clear" w:color="auto" w:fill="auto"/>
            <w:noWrap/>
            <w:vAlign w:val="center"/>
          </w:tcPr>
          <w:p w14:paraId="43C0DCC6" w14:textId="7DF40776"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4,000,000.00</w:t>
            </w:r>
          </w:p>
        </w:tc>
        <w:tc>
          <w:tcPr>
            <w:tcW w:w="1418" w:type="dxa"/>
            <w:shd w:val="clear" w:color="auto" w:fill="auto"/>
            <w:noWrap/>
            <w:vAlign w:val="center"/>
          </w:tcPr>
          <w:p w14:paraId="58E281F4" w14:textId="46C61ACF"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1,068,000.00</w:t>
            </w:r>
          </w:p>
        </w:tc>
      </w:tr>
      <w:tr w:rsidR="00033839" w:rsidRPr="003C3511" w14:paraId="3C214834" w14:textId="77777777" w:rsidTr="00B87AA5">
        <w:trPr>
          <w:trHeight w:val="397"/>
        </w:trPr>
        <w:tc>
          <w:tcPr>
            <w:tcW w:w="5382" w:type="dxa"/>
            <w:shd w:val="clear" w:color="auto" w:fill="auto"/>
            <w:noWrap/>
            <w:vAlign w:val="center"/>
          </w:tcPr>
          <w:p w14:paraId="2565F30E" w14:textId="6841C443"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Mecanismos No Adversariales de Resolución de Conflictos</w:t>
            </w:r>
          </w:p>
        </w:tc>
        <w:tc>
          <w:tcPr>
            <w:tcW w:w="1559" w:type="dxa"/>
            <w:shd w:val="clear" w:color="auto" w:fill="auto"/>
            <w:noWrap/>
            <w:vAlign w:val="center"/>
          </w:tcPr>
          <w:p w14:paraId="532A20C0" w14:textId="3810C492"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7,366,428.57</w:t>
            </w:r>
          </w:p>
        </w:tc>
        <w:tc>
          <w:tcPr>
            <w:tcW w:w="1418" w:type="dxa"/>
            <w:shd w:val="clear" w:color="auto" w:fill="DEEAF6" w:themeFill="accent5" w:themeFillTint="33"/>
            <w:vAlign w:val="center"/>
          </w:tcPr>
          <w:p w14:paraId="1237363A" w14:textId="3E09F925"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126,428.57</w:t>
            </w:r>
          </w:p>
        </w:tc>
        <w:tc>
          <w:tcPr>
            <w:tcW w:w="1417" w:type="dxa"/>
            <w:shd w:val="clear" w:color="auto" w:fill="auto"/>
            <w:noWrap/>
            <w:vAlign w:val="center"/>
          </w:tcPr>
          <w:p w14:paraId="6B2805B1" w14:textId="078A3585"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1,205,600.00</w:t>
            </w:r>
          </w:p>
        </w:tc>
        <w:tc>
          <w:tcPr>
            <w:tcW w:w="1418" w:type="dxa"/>
            <w:shd w:val="clear" w:color="auto" w:fill="auto"/>
            <w:noWrap/>
            <w:vAlign w:val="center"/>
          </w:tcPr>
          <w:p w14:paraId="796F4119" w14:textId="4C5FA520"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6,034,400.00</w:t>
            </w:r>
          </w:p>
        </w:tc>
      </w:tr>
      <w:tr w:rsidR="00033839" w:rsidRPr="0081365E" w14:paraId="5EF27F79" w14:textId="77777777" w:rsidTr="00B87AA5">
        <w:trPr>
          <w:trHeight w:val="397"/>
        </w:trPr>
        <w:tc>
          <w:tcPr>
            <w:tcW w:w="5382" w:type="dxa"/>
            <w:shd w:val="clear" w:color="auto" w:fill="auto"/>
            <w:noWrap/>
            <w:vAlign w:val="center"/>
          </w:tcPr>
          <w:p w14:paraId="77EE907A" w14:textId="3E13212C"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Tribunales al día</w:t>
            </w:r>
          </w:p>
        </w:tc>
        <w:tc>
          <w:tcPr>
            <w:tcW w:w="1559" w:type="dxa"/>
            <w:shd w:val="clear" w:color="auto" w:fill="auto"/>
            <w:noWrap/>
            <w:vAlign w:val="center"/>
          </w:tcPr>
          <w:p w14:paraId="16298CFD" w14:textId="40170C12"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5,109,883.85</w:t>
            </w:r>
          </w:p>
        </w:tc>
        <w:tc>
          <w:tcPr>
            <w:tcW w:w="1418" w:type="dxa"/>
            <w:shd w:val="clear" w:color="auto" w:fill="DEEAF6" w:themeFill="accent5" w:themeFillTint="33"/>
            <w:vAlign w:val="center"/>
          </w:tcPr>
          <w:p w14:paraId="53127258" w14:textId="0A944ADC"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1,808,350.00</w:t>
            </w:r>
          </w:p>
        </w:tc>
        <w:tc>
          <w:tcPr>
            <w:tcW w:w="1417" w:type="dxa"/>
            <w:shd w:val="clear" w:color="auto" w:fill="auto"/>
            <w:noWrap/>
            <w:vAlign w:val="center"/>
          </w:tcPr>
          <w:p w14:paraId="05B968CC" w14:textId="4130D336"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78,300.00</w:t>
            </w:r>
          </w:p>
        </w:tc>
        <w:tc>
          <w:tcPr>
            <w:tcW w:w="1418" w:type="dxa"/>
            <w:shd w:val="clear" w:color="auto" w:fill="auto"/>
            <w:noWrap/>
            <w:vAlign w:val="center"/>
          </w:tcPr>
          <w:p w14:paraId="34F610E2" w14:textId="3318AF25"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3,223,233.85</w:t>
            </w:r>
          </w:p>
        </w:tc>
      </w:tr>
      <w:tr w:rsidR="00033839" w:rsidRPr="00C5622B" w14:paraId="58024D53" w14:textId="77777777" w:rsidTr="00B87AA5">
        <w:trPr>
          <w:trHeight w:val="397"/>
        </w:trPr>
        <w:tc>
          <w:tcPr>
            <w:tcW w:w="5382" w:type="dxa"/>
            <w:shd w:val="clear" w:color="auto" w:fill="auto"/>
            <w:noWrap/>
            <w:vAlign w:val="center"/>
          </w:tcPr>
          <w:p w14:paraId="181128D7" w14:textId="7EEC5EDC" w:rsidR="00033839" w:rsidRPr="008F6EF1" w:rsidRDefault="00B87AA5" w:rsidP="00033839">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Justicia Juvenil Restaurativa</w:t>
            </w:r>
          </w:p>
        </w:tc>
        <w:tc>
          <w:tcPr>
            <w:tcW w:w="1559" w:type="dxa"/>
            <w:shd w:val="clear" w:color="auto" w:fill="auto"/>
            <w:noWrap/>
            <w:vAlign w:val="center"/>
          </w:tcPr>
          <w:p w14:paraId="65587873" w14:textId="14A37078"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546,428.57</w:t>
            </w:r>
          </w:p>
        </w:tc>
        <w:tc>
          <w:tcPr>
            <w:tcW w:w="1418" w:type="dxa"/>
            <w:shd w:val="clear" w:color="auto" w:fill="DEEAF6" w:themeFill="accent5" w:themeFillTint="33"/>
            <w:vAlign w:val="center"/>
          </w:tcPr>
          <w:p w14:paraId="0E11C466" w14:textId="72517A47"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126,428.57</w:t>
            </w:r>
          </w:p>
        </w:tc>
        <w:tc>
          <w:tcPr>
            <w:tcW w:w="1417" w:type="dxa"/>
            <w:shd w:val="clear" w:color="auto" w:fill="auto"/>
            <w:noWrap/>
            <w:vAlign w:val="center"/>
          </w:tcPr>
          <w:p w14:paraId="5AA830C1" w14:textId="5FB07B4D"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8" w:type="dxa"/>
            <w:shd w:val="clear" w:color="auto" w:fill="auto"/>
            <w:noWrap/>
            <w:vAlign w:val="center"/>
          </w:tcPr>
          <w:p w14:paraId="016342B2" w14:textId="46BFBD34" w:rsidR="00033839" w:rsidRPr="00B87AA5" w:rsidRDefault="00B87AA5" w:rsidP="00033839">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420,000.00</w:t>
            </w:r>
          </w:p>
        </w:tc>
      </w:tr>
      <w:tr w:rsidR="0081365E" w:rsidRPr="00C5622B" w14:paraId="1E0FE429" w14:textId="77777777" w:rsidTr="00B87AA5">
        <w:trPr>
          <w:trHeight w:val="397"/>
        </w:trPr>
        <w:tc>
          <w:tcPr>
            <w:tcW w:w="5382" w:type="dxa"/>
            <w:shd w:val="clear" w:color="auto" w:fill="auto"/>
            <w:noWrap/>
            <w:vAlign w:val="center"/>
          </w:tcPr>
          <w:p w14:paraId="60D86E0F" w14:textId="4D0021DF" w:rsidR="0081365E" w:rsidRPr="008F6EF1" w:rsidRDefault="00B87AA5" w:rsidP="0081365E">
            <w:pPr>
              <w:spacing w:after="0" w:line="240" w:lineRule="auto"/>
              <w:rPr>
                <w:rFonts w:ascii="Calibri" w:hAnsi="Calibri" w:cs="Calibri"/>
                <w:color w:val="000000"/>
                <w:sz w:val="20"/>
                <w:szCs w:val="20"/>
                <w:lang w:val="es-DO"/>
              </w:rPr>
            </w:pPr>
            <w:r w:rsidRPr="008F6EF1">
              <w:rPr>
                <w:rFonts w:ascii="Calibri" w:hAnsi="Calibri" w:cs="Calibri"/>
                <w:color w:val="000000"/>
                <w:sz w:val="20"/>
                <w:szCs w:val="20"/>
                <w:lang w:val="es-DO"/>
              </w:rPr>
              <w:t>Tratamiento Bajo Supervisión Judicial</w:t>
            </w:r>
          </w:p>
        </w:tc>
        <w:tc>
          <w:tcPr>
            <w:tcW w:w="1559" w:type="dxa"/>
            <w:shd w:val="clear" w:color="auto" w:fill="auto"/>
            <w:noWrap/>
            <w:vAlign w:val="center"/>
          </w:tcPr>
          <w:p w14:paraId="6A03173B" w14:textId="2084EB90" w:rsidR="0081365E" w:rsidRPr="00B87AA5" w:rsidRDefault="00B87AA5" w:rsidP="0081365E">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540,000.00</w:t>
            </w:r>
          </w:p>
        </w:tc>
        <w:tc>
          <w:tcPr>
            <w:tcW w:w="1418" w:type="dxa"/>
            <w:shd w:val="clear" w:color="auto" w:fill="DEEAF6" w:themeFill="accent5" w:themeFillTint="33"/>
            <w:vAlign w:val="center"/>
          </w:tcPr>
          <w:p w14:paraId="139F1C3C" w14:textId="109C102A" w:rsidR="0081365E" w:rsidRPr="00B87AA5" w:rsidRDefault="00B87AA5" w:rsidP="0081365E">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7" w:type="dxa"/>
            <w:shd w:val="clear" w:color="auto" w:fill="auto"/>
            <w:noWrap/>
            <w:vAlign w:val="center"/>
          </w:tcPr>
          <w:p w14:paraId="5A0AEF8E" w14:textId="75697079" w:rsidR="0081365E" w:rsidRPr="00B87AA5" w:rsidRDefault="00B87AA5" w:rsidP="0081365E">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w:t>
            </w:r>
          </w:p>
        </w:tc>
        <w:tc>
          <w:tcPr>
            <w:tcW w:w="1418" w:type="dxa"/>
            <w:shd w:val="clear" w:color="auto" w:fill="auto"/>
            <w:noWrap/>
            <w:vAlign w:val="center"/>
          </w:tcPr>
          <w:p w14:paraId="7094F88B" w14:textId="2C689AC0" w:rsidR="0081365E" w:rsidRPr="00B87AA5" w:rsidRDefault="00B87AA5" w:rsidP="0081365E">
            <w:pPr>
              <w:spacing w:after="0" w:line="240" w:lineRule="auto"/>
              <w:jc w:val="right"/>
              <w:rPr>
                <w:rFonts w:ascii="Calibri" w:hAnsi="Calibri" w:cs="Calibri"/>
                <w:color w:val="000000"/>
                <w:sz w:val="20"/>
                <w:szCs w:val="20"/>
                <w:lang w:val="es-DO"/>
              </w:rPr>
            </w:pPr>
            <w:r w:rsidRPr="00B87AA5">
              <w:rPr>
                <w:rFonts w:ascii="Calibri" w:hAnsi="Calibri" w:cs="Calibri"/>
                <w:color w:val="000000"/>
                <w:sz w:val="20"/>
                <w:szCs w:val="20"/>
                <w:lang w:val="es-DO"/>
              </w:rPr>
              <w:t>540,000.00</w:t>
            </w:r>
          </w:p>
        </w:tc>
      </w:tr>
      <w:tr w:rsidR="000829C2" w:rsidRPr="002A0E06" w14:paraId="36DE6A3E" w14:textId="14459C4C" w:rsidTr="00442C04">
        <w:trPr>
          <w:trHeight w:val="397"/>
        </w:trPr>
        <w:tc>
          <w:tcPr>
            <w:tcW w:w="5382" w:type="dxa"/>
            <w:shd w:val="clear" w:color="auto" w:fill="E7E6E6" w:themeFill="background2"/>
            <w:noWrap/>
            <w:vAlign w:val="center"/>
          </w:tcPr>
          <w:p w14:paraId="0ECF258B" w14:textId="017F96F7" w:rsidR="000829C2" w:rsidRPr="002B2522" w:rsidRDefault="00BE1CEC" w:rsidP="000829C2">
            <w:pPr>
              <w:spacing w:after="0" w:line="240" w:lineRule="auto"/>
              <w:jc w:val="right"/>
              <w:rPr>
                <w:rFonts w:ascii="Calibri" w:eastAsia="Times New Roman" w:hAnsi="Calibri" w:cs="Calibri"/>
                <w:b/>
                <w:bCs/>
                <w:sz w:val="17"/>
                <w:szCs w:val="17"/>
                <w:lang w:val="es-DO" w:eastAsia="es-DO"/>
              </w:rPr>
            </w:pPr>
            <w:r>
              <w:rPr>
                <w:rFonts w:ascii="Calibri" w:eastAsia="Times New Roman" w:hAnsi="Calibri" w:cs="Calibri"/>
                <w:b/>
                <w:bCs/>
                <w:sz w:val="17"/>
                <w:szCs w:val="17"/>
                <w:lang w:val="es-DO" w:eastAsia="es-DO"/>
              </w:rPr>
              <w:t xml:space="preserve">Total </w:t>
            </w:r>
            <w:r w:rsidR="000829C2">
              <w:rPr>
                <w:rFonts w:ascii="Calibri" w:eastAsia="Times New Roman" w:hAnsi="Calibri" w:cs="Calibri"/>
                <w:b/>
                <w:bCs/>
                <w:sz w:val="17"/>
                <w:szCs w:val="17"/>
                <w:lang w:val="es-DO" w:eastAsia="es-DO"/>
              </w:rPr>
              <w:t>Ejecución Presupuestaria de Proyectos</w:t>
            </w:r>
          </w:p>
        </w:tc>
        <w:tc>
          <w:tcPr>
            <w:tcW w:w="1559" w:type="dxa"/>
            <w:shd w:val="clear" w:color="auto" w:fill="E7E6E6" w:themeFill="background2"/>
            <w:noWrap/>
            <w:vAlign w:val="center"/>
          </w:tcPr>
          <w:p w14:paraId="3BDFEE1C" w14:textId="595582E8" w:rsidR="000829C2" w:rsidRPr="00442C04" w:rsidRDefault="00442C04" w:rsidP="000829C2">
            <w:pPr>
              <w:spacing w:after="0" w:line="240" w:lineRule="auto"/>
              <w:jc w:val="right"/>
              <w:rPr>
                <w:rFonts w:ascii="Calibri" w:eastAsia="Times New Roman" w:hAnsi="Calibri" w:cs="Calibri"/>
                <w:b/>
                <w:sz w:val="20"/>
                <w:szCs w:val="20"/>
                <w:lang w:val="es-DO" w:eastAsia="es-DO"/>
              </w:rPr>
            </w:pPr>
            <w:r w:rsidRPr="00442C04">
              <w:rPr>
                <w:b/>
                <w:bCs/>
                <w:sz w:val="20"/>
                <w:szCs w:val="20"/>
              </w:rPr>
              <w:t>977,515,343.73</w:t>
            </w:r>
          </w:p>
        </w:tc>
        <w:tc>
          <w:tcPr>
            <w:tcW w:w="1418" w:type="dxa"/>
            <w:shd w:val="clear" w:color="auto" w:fill="E7E6E6" w:themeFill="background2"/>
            <w:vAlign w:val="center"/>
          </w:tcPr>
          <w:p w14:paraId="18BE6CE2" w14:textId="50310BF5" w:rsidR="000829C2" w:rsidRPr="00442C04" w:rsidRDefault="00442C04" w:rsidP="000829C2">
            <w:pPr>
              <w:spacing w:after="0" w:line="240" w:lineRule="auto"/>
              <w:jc w:val="right"/>
              <w:rPr>
                <w:rFonts w:ascii="Calibri" w:eastAsia="Times New Roman" w:hAnsi="Calibri" w:cs="Calibri"/>
                <w:b/>
                <w:sz w:val="20"/>
                <w:szCs w:val="20"/>
                <w:lang w:val="es-DO" w:eastAsia="es-DO"/>
              </w:rPr>
            </w:pPr>
            <w:r w:rsidRPr="00442C04">
              <w:rPr>
                <w:b/>
                <w:bCs/>
                <w:sz w:val="20"/>
                <w:szCs w:val="20"/>
              </w:rPr>
              <w:t>665,172,287.09</w:t>
            </w:r>
          </w:p>
        </w:tc>
        <w:tc>
          <w:tcPr>
            <w:tcW w:w="1417" w:type="dxa"/>
            <w:shd w:val="clear" w:color="auto" w:fill="E7E6E6" w:themeFill="background2"/>
            <w:noWrap/>
            <w:vAlign w:val="center"/>
          </w:tcPr>
          <w:p w14:paraId="5C63E33B" w14:textId="3B28E0DF" w:rsidR="000829C2" w:rsidRPr="00442C04" w:rsidRDefault="00442C04" w:rsidP="000829C2">
            <w:pPr>
              <w:spacing w:after="0" w:line="240" w:lineRule="auto"/>
              <w:jc w:val="right"/>
              <w:rPr>
                <w:rFonts w:ascii="Calibri" w:eastAsia="Times New Roman" w:hAnsi="Calibri" w:cs="Calibri"/>
                <w:b/>
                <w:sz w:val="20"/>
                <w:szCs w:val="20"/>
                <w:lang w:val="es-DO" w:eastAsia="es-DO"/>
              </w:rPr>
            </w:pPr>
            <w:r w:rsidRPr="00442C04">
              <w:rPr>
                <w:b/>
                <w:bCs/>
                <w:sz w:val="20"/>
                <w:szCs w:val="20"/>
              </w:rPr>
              <w:t>130,726,466.96</w:t>
            </w:r>
          </w:p>
        </w:tc>
        <w:tc>
          <w:tcPr>
            <w:tcW w:w="1418" w:type="dxa"/>
            <w:shd w:val="clear" w:color="auto" w:fill="E7E6E6" w:themeFill="background2"/>
            <w:noWrap/>
            <w:vAlign w:val="center"/>
          </w:tcPr>
          <w:p w14:paraId="51E0C47A" w14:textId="16CBD08E" w:rsidR="000829C2" w:rsidRPr="00442C04" w:rsidRDefault="00442C04" w:rsidP="000829C2">
            <w:pPr>
              <w:spacing w:after="0" w:line="240" w:lineRule="auto"/>
              <w:jc w:val="right"/>
              <w:rPr>
                <w:rFonts w:ascii="Calibri" w:eastAsia="Times New Roman" w:hAnsi="Calibri" w:cs="Calibri"/>
                <w:b/>
                <w:sz w:val="20"/>
                <w:szCs w:val="20"/>
                <w:lang w:val="es-DO" w:eastAsia="es-DO"/>
              </w:rPr>
            </w:pPr>
            <w:r w:rsidRPr="00442C04">
              <w:rPr>
                <w:b/>
                <w:bCs/>
                <w:sz w:val="20"/>
                <w:szCs w:val="20"/>
              </w:rPr>
              <w:t>181,616,589.68</w:t>
            </w:r>
          </w:p>
        </w:tc>
      </w:tr>
    </w:tbl>
    <w:p w14:paraId="3F764232" w14:textId="7E55C4AA" w:rsidR="004C7824" w:rsidRDefault="0077172D" w:rsidP="00FC5C89">
      <w:pPr>
        <w:tabs>
          <w:tab w:val="left" w:pos="1547"/>
        </w:tabs>
        <w:spacing w:after="0"/>
        <w:rPr>
          <w:rFonts w:eastAsia="Calibri (Cuerpo)" w:cstheme="minorHAnsi"/>
          <w:i/>
          <w:iCs/>
          <w:sz w:val="18"/>
          <w:szCs w:val="18"/>
          <w:lang w:val="es-DO"/>
        </w:rPr>
      </w:pPr>
      <w:r>
        <w:rPr>
          <w:rFonts w:eastAsia="Calibri (Cuerpo)" w:cstheme="minorHAnsi"/>
          <w:i/>
          <w:iCs/>
          <w:sz w:val="18"/>
          <w:szCs w:val="18"/>
          <w:lang w:val="es-DO"/>
        </w:rPr>
        <w:t>*</w:t>
      </w:r>
      <w:r w:rsidR="004F103E" w:rsidRPr="009E0416">
        <w:rPr>
          <w:rFonts w:eastAsia="Calibri (Cuerpo)" w:cstheme="minorHAnsi"/>
          <w:i/>
          <w:iCs/>
          <w:sz w:val="18"/>
          <w:szCs w:val="18"/>
          <w:lang w:val="es-DO"/>
        </w:rPr>
        <w:t>Fuente: Dirección Financiera del Consejo del Poder Judicial</w:t>
      </w:r>
      <w:r w:rsidR="00986959" w:rsidRPr="00DF28D4">
        <w:rPr>
          <w:rFonts w:eastAsia="Calibri (Cuerpo)" w:cstheme="minorHAnsi"/>
          <w:i/>
          <w:iCs/>
          <w:sz w:val="18"/>
          <w:szCs w:val="18"/>
          <w:lang w:val="es-DO"/>
        </w:rPr>
        <w:t>,</w:t>
      </w:r>
      <w:r w:rsidR="00677B0B" w:rsidRPr="00DF28D4">
        <w:rPr>
          <w:rFonts w:eastAsia="Calibri (Cuerpo)" w:cstheme="minorHAnsi"/>
          <w:i/>
          <w:iCs/>
          <w:sz w:val="18"/>
          <w:szCs w:val="18"/>
          <w:lang w:val="es-DO"/>
        </w:rPr>
        <w:t xml:space="preserve"> </w:t>
      </w:r>
      <w:r w:rsidR="006864D4">
        <w:rPr>
          <w:rFonts w:eastAsia="Calibri (Cuerpo)" w:cstheme="minorHAnsi"/>
          <w:i/>
          <w:iCs/>
          <w:sz w:val="18"/>
          <w:szCs w:val="18"/>
          <w:lang w:val="es-DO"/>
        </w:rPr>
        <w:t xml:space="preserve">recibido </w:t>
      </w:r>
      <w:r w:rsidR="00677B0B" w:rsidRPr="00DF28D4">
        <w:rPr>
          <w:rFonts w:eastAsia="Calibri (Cuerpo)" w:cstheme="minorHAnsi"/>
          <w:i/>
          <w:iCs/>
          <w:sz w:val="18"/>
          <w:szCs w:val="18"/>
          <w:lang w:val="es-DO"/>
        </w:rPr>
        <w:t>en fecha</w:t>
      </w:r>
      <w:r w:rsidR="00D51301" w:rsidRPr="00DF28D4">
        <w:rPr>
          <w:rFonts w:eastAsia="Calibri (Cuerpo)" w:cstheme="minorHAnsi"/>
          <w:i/>
          <w:iCs/>
          <w:sz w:val="18"/>
          <w:szCs w:val="18"/>
          <w:lang w:val="es-DO"/>
        </w:rPr>
        <w:t xml:space="preserve"> </w:t>
      </w:r>
      <w:r w:rsidR="000829C2">
        <w:rPr>
          <w:rFonts w:eastAsia="Calibri (Cuerpo)" w:cstheme="minorHAnsi"/>
          <w:i/>
          <w:sz w:val="18"/>
          <w:szCs w:val="18"/>
          <w:lang w:val="es-DO"/>
        </w:rPr>
        <w:t>10</w:t>
      </w:r>
      <w:r w:rsidR="00D51301" w:rsidRPr="00A31213">
        <w:rPr>
          <w:rFonts w:eastAsia="Calibri (Cuerpo)" w:cstheme="minorHAnsi"/>
          <w:i/>
          <w:sz w:val="18"/>
          <w:szCs w:val="18"/>
          <w:lang w:val="es-DO"/>
        </w:rPr>
        <w:t>/</w:t>
      </w:r>
      <w:r w:rsidR="000829C2">
        <w:rPr>
          <w:rFonts w:eastAsia="Calibri (Cuerpo)" w:cstheme="minorHAnsi"/>
          <w:i/>
          <w:iCs/>
          <w:sz w:val="18"/>
          <w:szCs w:val="18"/>
          <w:lang w:val="es-DO"/>
        </w:rPr>
        <w:t>0</w:t>
      </w:r>
      <w:r w:rsidR="007456AA">
        <w:rPr>
          <w:rFonts w:eastAsia="Calibri (Cuerpo)" w:cstheme="minorHAnsi"/>
          <w:i/>
          <w:iCs/>
          <w:sz w:val="18"/>
          <w:szCs w:val="18"/>
          <w:lang w:val="es-DO"/>
        </w:rPr>
        <w:t>4</w:t>
      </w:r>
      <w:r w:rsidR="00D51301" w:rsidRPr="00A31213">
        <w:rPr>
          <w:rFonts w:eastAsia="Calibri (Cuerpo)" w:cstheme="minorHAnsi"/>
          <w:i/>
          <w:sz w:val="18"/>
          <w:szCs w:val="18"/>
          <w:lang w:val="es-DO"/>
        </w:rPr>
        <w:t>/20</w:t>
      </w:r>
      <w:r w:rsidR="00EB1B65" w:rsidRPr="00A31213">
        <w:rPr>
          <w:rFonts w:eastAsia="Calibri (Cuerpo)" w:cstheme="minorHAnsi"/>
          <w:i/>
          <w:sz w:val="18"/>
          <w:szCs w:val="18"/>
          <w:lang w:val="es-DO"/>
        </w:rPr>
        <w:t>2</w:t>
      </w:r>
      <w:r w:rsidR="000829C2">
        <w:rPr>
          <w:rFonts w:eastAsia="Calibri (Cuerpo)" w:cstheme="minorHAnsi"/>
          <w:i/>
          <w:sz w:val="18"/>
          <w:szCs w:val="18"/>
          <w:lang w:val="es-DO"/>
        </w:rPr>
        <w:t>5</w:t>
      </w:r>
      <w:r w:rsidR="00BF0D2E" w:rsidRPr="00A31213">
        <w:rPr>
          <w:rFonts w:eastAsia="Calibri (Cuerpo)" w:cstheme="minorHAnsi"/>
          <w:i/>
          <w:sz w:val="18"/>
          <w:szCs w:val="18"/>
          <w:lang w:val="es-DO"/>
        </w:rPr>
        <w:t>.</w:t>
      </w:r>
    </w:p>
    <w:p w14:paraId="617342C6" w14:textId="1F88DAAC" w:rsidR="000D14D3" w:rsidRPr="009309C3" w:rsidRDefault="000D14D3" w:rsidP="000D14D3">
      <w:pPr>
        <w:jc w:val="center"/>
        <w:rPr>
          <w:rFonts w:eastAsia="Calibri (Cuerpo)"/>
          <w:b/>
          <w:sz w:val="10"/>
          <w:szCs w:val="10"/>
          <w:lang w:val="es-DO"/>
        </w:rPr>
      </w:pPr>
    </w:p>
    <w:p w14:paraId="626F1D3F" w14:textId="77777777" w:rsidR="00993718" w:rsidRDefault="00993718" w:rsidP="000D14D3">
      <w:pPr>
        <w:jc w:val="center"/>
        <w:rPr>
          <w:rFonts w:eastAsia="Calibri (Cuerpo)"/>
          <w:b/>
          <w:sz w:val="20"/>
          <w:szCs w:val="20"/>
          <w:lang w:val="es-DO"/>
        </w:rPr>
      </w:pPr>
    </w:p>
    <w:p w14:paraId="6DD797D6" w14:textId="77777777" w:rsidR="00014041" w:rsidRDefault="00014041" w:rsidP="000D14D3">
      <w:pPr>
        <w:jc w:val="center"/>
        <w:rPr>
          <w:rFonts w:eastAsia="Calibri (Cuerpo)"/>
          <w:b/>
          <w:sz w:val="20"/>
          <w:szCs w:val="20"/>
          <w:lang w:val="es-DO"/>
        </w:rPr>
      </w:pPr>
    </w:p>
    <w:p w14:paraId="3D953B5A" w14:textId="77777777" w:rsidR="00F55821" w:rsidRDefault="00F55821" w:rsidP="000D14D3">
      <w:pPr>
        <w:jc w:val="center"/>
        <w:rPr>
          <w:rFonts w:eastAsia="Calibri (Cuerpo)"/>
          <w:b/>
          <w:sz w:val="20"/>
          <w:szCs w:val="20"/>
          <w:lang w:val="es-DO"/>
        </w:rPr>
      </w:pPr>
    </w:p>
    <w:p w14:paraId="3E56F29E" w14:textId="77777777" w:rsidR="00F55821" w:rsidRDefault="00F55821" w:rsidP="000D14D3">
      <w:pPr>
        <w:jc w:val="center"/>
        <w:rPr>
          <w:rFonts w:eastAsia="Calibri (Cuerpo)"/>
          <w:b/>
          <w:sz w:val="20"/>
          <w:szCs w:val="20"/>
          <w:lang w:val="es-DO"/>
        </w:rPr>
      </w:pPr>
    </w:p>
    <w:p w14:paraId="14CBBD67" w14:textId="77777777" w:rsidR="00F55821" w:rsidRDefault="00F55821" w:rsidP="000D14D3">
      <w:pPr>
        <w:jc w:val="center"/>
        <w:rPr>
          <w:rFonts w:eastAsia="Calibri (Cuerpo)"/>
          <w:b/>
          <w:sz w:val="20"/>
          <w:szCs w:val="20"/>
          <w:lang w:val="es-DO"/>
        </w:rPr>
      </w:pPr>
    </w:p>
    <w:p w14:paraId="4B19CC1C" w14:textId="77777777" w:rsidR="00FF1324" w:rsidRDefault="00FF1324" w:rsidP="006864D4">
      <w:pPr>
        <w:rPr>
          <w:rFonts w:eastAsia="Calibri (Cuerpo)"/>
          <w:b/>
          <w:sz w:val="20"/>
          <w:szCs w:val="20"/>
          <w:lang w:val="es-DO"/>
        </w:rPr>
      </w:pPr>
    </w:p>
    <w:p w14:paraId="179FE5C3" w14:textId="1F99E449" w:rsidR="000D14D3" w:rsidRPr="00775CC3" w:rsidRDefault="000D14D3" w:rsidP="000D14D3">
      <w:pPr>
        <w:jc w:val="center"/>
        <w:rPr>
          <w:lang w:val="es-DO"/>
        </w:rPr>
      </w:pPr>
      <w:r w:rsidRPr="30FDCCCE">
        <w:rPr>
          <w:rFonts w:eastAsia="Calibri (Cuerpo)"/>
          <w:b/>
          <w:sz w:val="20"/>
          <w:szCs w:val="20"/>
          <w:lang w:val="es-DO"/>
        </w:rPr>
        <w:lastRenderedPageBreak/>
        <w:t xml:space="preserve">Gráfico No. </w:t>
      </w:r>
      <w:r w:rsidR="00D87177">
        <w:rPr>
          <w:rFonts w:eastAsia="Calibri (Cuerpo)"/>
          <w:b/>
          <w:sz w:val="20"/>
          <w:szCs w:val="20"/>
          <w:lang w:val="es-DO"/>
        </w:rPr>
        <w:t>9</w:t>
      </w:r>
      <w:r w:rsidRPr="30FDCCCE">
        <w:rPr>
          <w:rFonts w:eastAsia="Calibri (Cuerpo)"/>
          <w:b/>
          <w:sz w:val="20"/>
          <w:szCs w:val="20"/>
          <w:lang w:val="es-DO"/>
        </w:rPr>
        <w:t xml:space="preserve">: </w:t>
      </w:r>
      <w:r>
        <w:rPr>
          <w:rFonts w:eastAsia="Calibri (Cuerpo)"/>
          <w:b/>
          <w:sz w:val="20"/>
          <w:szCs w:val="20"/>
          <w:lang w:val="es-DO"/>
        </w:rPr>
        <w:t xml:space="preserve">Distribución presupuestaria de los proyectos </w:t>
      </w:r>
    </w:p>
    <w:p w14:paraId="4E27F78B" w14:textId="4E905413" w:rsidR="005266C9" w:rsidRDefault="00991ED7" w:rsidP="00900298">
      <w:pPr>
        <w:tabs>
          <w:tab w:val="left" w:pos="1547"/>
        </w:tabs>
        <w:spacing w:after="0"/>
        <w:jc w:val="center"/>
        <w:rPr>
          <w:rFonts w:eastAsia="Calibri (Cuerpo)"/>
          <w:b/>
          <w:bCs/>
          <w:sz w:val="20"/>
          <w:szCs w:val="20"/>
          <w:lang w:val="es-DO"/>
        </w:rPr>
      </w:pPr>
      <w:r w:rsidRPr="002B6534">
        <w:rPr>
          <w:noProof/>
          <w:lang w:val="es-ES"/>
        </w:rPr>
        <w:t xml:space="preserve"> </w:t>
      </w:r>
      <w:r w:rsidR="000951F0">
        <w:rPr>
          <w:noProof/>
        </w:rPr>
        <w:drawing>
          <wp:anchor distT="0" distB="0" distL="114300" distR="114300" simplePos="0" relativeHeight="251658240" behindDoc="0" locked="0" layoutInCell="1" allowOverlap="1" wp14:anchorId="7DF765A8" wp14:editId="6B5D7A12">
            <wp:simplePos x="0" y="0"/>
            <wp:positionH relativeFrom="margin">
              <wp:align>right</wp:align>
            </wp:positionH>
            <wp:positionV relativeFrom="paragraph">
              <wp:posOffset>47371</wp:posOffset>
            </wp:positionV>
            <wp:extent cx="3401060" cy="2113457"/>
            <wp:effectExtent l="0" t="0" r="0" b="0"/>
            <wp:wrapNone/>
            <wp:docPr id="8" name="Gráfico 8">
              <a:extLst xmlns:a="http://schemas.openxmlformats.org/drawingml/2006/main">
                <a:ext uri="{FF2B5EF4-FFF2-40B4-BE49-F238E27FC236}">
                  <a16:creationId xmlns:a16="http://schemas.microsoft.com/office/drawing/2014/main" id="{47918E8B-E9CA-4C27-8099-021ED9C638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E36E64">
        <w:rPr>
          <w:rFonts w:eastAsia="Calibri (Cuerpo)"/>
          <w:b/>
          <w:bCs/>
          <w:sz w:val="20"/>
          <w:szCs w:val="20"/>
          <w:lang w:val="es-DO"/>
        </w:rPr>
        <w:t xml:space="preserve">  </w:t>
      </w:r>
      <w:r w:rsidR="008A2758">
        <w:rPr>
          <w:noProof/>
        </w:rPr>
        <w:drawing>
          <wp:inline distT="0" distB="0" distL="0" distR="0" wp14:anchorId="11F64355" wp14:editId="0E59EEF5">
            <wp:extent cx="6832600" cy="8181975"/>
            <wp:effectExtent l="0" t="0" r="0" b="0"/>
            <wp:docPr id="178243934" name="Gráfico 1">
              <a:extLst xmlns:a="http://schemas.openxmlformats.org/drawingml/2006/main">
                <a:ext uri="{FF2B5EF4-FFF2-40B4-BE49-F238E27FC236}">
                  <a16:creationId xmlns:a16="http://schemas.microsoft.com/office/drawing/2014/main" id="{2C276187-B557-A8CB-ECB8-37460502934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D254295" w14:textId="77777777" w:rsidR="005266C9" w:rsidRDefault="005266C9" w:rsidP="00900298">
      <w:pPr>
        <w:tabs>
          <w:tab w:val="left" w:pos="1547"/>
        </w:tabs>
        <w:spacing w:after="0"/>
        <w:jc w:val="center"/>
        <w:rPr>
          <w:rFonts w:eastAsia="Calibri (Cuerpo)"/>
          <w:b/>
          <w:bCs/>
          <w:sz w:val="20"/>
          <w:szCs w:val="20"/>
          <w:lang w:val="es-DO"/>
        </w:rPr>
      </w:pPr>
    </w:p>
    <w:p w14:paraId="4CF65C91" w14:textId="61D7329B" w:rsidR="005266C9" w:rsidRDefault="005266C9" w:rsidP="00900298">
      <w:pPr>
        <w:tabs>
          <w:tab w:val="left" w:pos="1547"/>
        </w:tabs>
        <w:spacing w:after="0"/>
        <w:jc w:val="center"/>
        <w:rPr>
          <w:rFonts w:eastAsia="Calibri (Cuerpo)"/>
          <w:b/>
          <w:bCs/>
          <w:sz w:val="20"/>
          <w:szCs w:val="20"/>
          <w:lang w:val="es-DO"/>
        </w:rPr>
      </w:pPr>
    </w:p>
    <w:p w14:paraId="0A256F19" w14:textId="77777777" w:rsidR="005266C9" w:rsidRDefault="005266C9" w:rsidP="00900298">
      <w:pPr>
        <w:tabs>
          <w:tab w:val="left" w:pos="1547"/>
        </w:tabs>
        <w:spacing w:after="0"/>
        <w:jc w:val="center"/>
        <w:rPr>
          <w:rFonts w:eastAsia="Calibri (Cuerpo)"/>
          <w:b/>
          <w:bCs/>
          <w:sz w:val="20"/>
          <w:szCs w:val="20"/>
          <w:lang w:val="es-DO"/>
        </w:rPr>
      </w:pPr>
    </w:p>
    <w:p w14:paraId="4B565C85" w14:textId="77777777" w:rsidR="005266C9" w:rsidRDefault="005266C9" w:rsidP="00900298">
      <w:pPr>
        <w:tabs>
          <w:tab w:val="left" w:pos="1547"/>
        </w:tabs>
        <w:spacing w:after="0"/>
        <w:jc w:val="center"/>
        <w:rPr>
          <w:rFonts w:eastAsia="Calibri (Cuerpo)"/>
          <w:b/>
          <w:bCs/>
          <w:sz w:val="20"/>
          <w:szCs w:val="20"/>
          <w:lang w:val="es-DO"/>
        </w:rPr>
      </w:pPr>
    </w:p>
    <w:p w14:paraId="5FA7FCBD" w14:textId="77777777" w:rsidR="005266C9" w:rsidRDefault="005266C9" w:rsidP="00900298">
      <w:pPr>
        <w:tabs>
          <w:tab w:val="left" w:pos="1547"/>
        </w:tabs>
        <w:spacing w:after="0"/>
        <w:jc w:val="center"/>
        <w:rPr>
          <w:rFonts w:eastAsia="Calibri (Cuerpo)"/>
          <w:b/>
          <w:bCs/>
          <w:sz w:val="20"/>
          <w:szCs w:val="20"/>
          <w:lang w:val="es-DO"/>
        </w:rPr>
      </w:pPr>
    </w:p>
    <w:p w14:paraId="2FB70FBC" w14:textId="4B282F36" w:rsidR="008F4EA3" w:rsidRPr="00900298" w:rsidRDefault="00E36E64" w:rsidP="00900298">
      <w:pPr>
        <w:tabs>
          <w:tab w:val="left" w:pos="1547"/>
        </w:tabs>
        <w:spacing w:after="0"/>
        <w:jc w:val="center"/>
        <w:rPr>
          <w:rFonts w:eastAsia="Calibri (Cuerpo)" w:cstheme="minorHAnsi"/>
          <w:i/>
          <w:iCs/>
          <w:color w:val="FF0000"/>
          <w:sz w:val="18"/>
          <w:szCs w:val="18"/>
          <w:lang w:val="es-DO"/>
        </w:rPr>
      </w:pPr>
      <w:r>
        <w:rPr>
          <w:rFonts w:eastAsia="Calibri (Cuerpo)"/>
          <w:b/>
          <w:bCs/>
          <w:sz w:val="20"/>
          <w:szCs w:val="20"/>
          <w:lang w:val="es-DO"/>
        </w:rPr>
        <w:t xml:space="preserve">               </w:t>
      </w:r>
    </w:p>
    <w:p w14:paraId="6864E620" w14:textId="413D5F2E" w:rsidR="00207319" w:rsidRDefault="00207319" w:rsidP="00207319">
      <w:pPr>
        <w:jc w:val="center"/>
        <w:rPr>
          <w:rFonts w:eastAsia="Calibri (Cuerpo)"/>
          <w:b/>
          <w:sz w:val="20"/>
          <w:szCs w:val="20"/>
          <w:lang w:val="es-DO"/>
        </w:rPr>
      </w:pPr>
      <w:r>
        <w:rPr>
          <w:rFonts w:eastAsia="Calibri (Cuerpo)"/>
          <w:b/>
          <w:sz w:val="20"/>
          <w:szCs w:val="20"/>
          <w:lang w:val="es-DO"/>
        </w:rPr>
        <w:t>G</w:t>
      </w:r>
      <w:r w:rsidRPr="30FDCCCE">
        <w:rPr>
          <w:rFonts w:eastAsia="Calibri (Cuerpo)"/>
          <w:b/>
          <w:sz w:val="20"/>
          <w:szCs w:val="20"/>
          <w:lang w:val="es-DO"/>
        </w:rPr>
        <w:t xml:space="preserve">ráfico No. </w:t>
      </w:r>
      <w:r>
        <w:rPr>
          <w:rFonts w:eastAsia="Calibri (Cuerpo)"/>
          <w:b/>
          <w:sz w:val="20"/>
          <w:szCs w:val="20"/>
          <w:lang w:val="es-DO"/>
        </w:rPr>
        <w:t>1</w:t>
      </w:r>
      <w:r w:rsidR="006E4BA9">
        <w:rPr>
          <w:rFonts w:eastAsia="Calibri (Cuerpo)"/>
          <w:b/>
          <w:sz w:val="20"/>
          <w:szCs w:val="20"/>
          <w:lang w:val="es-DO"/>
        </w:rPr>
        <w:t>0</w:t>
      </w:r>
      <w:r w:rsidRPr="30FDCCCE">
        <w:rPr>
          <w:rFonts w:eastAsia="Calibri (Cuerpo)"/>
          <w:b/>
          <w:sz w:val="20"/>
          <w:szCs w:val="20"/>
          <w:lang w:val="es-DO"/>
        </w:rPr>
        <w:t xml:space="preserve">: </w:t>
      </w:r>
      <w:r w:rsidR="005704CB">
        <w:rPr>
          <w:rFonts w:eastAsia="Calibri (Cuerpo)"/>
          <w:b/>
          <w:sz w:val="20"/>
          <w:szCs w:val="20"/>
          <w:lang w:val="es-DO"/>
        </w:rPr>
        <w:t>Ejecución Presupuestaria</w:t>
      </w:r>
      <w:r w:rsidR="0078582C">
        <w:rPr>
          <w:rFonts w:eastAsia="Calibri (Cuerpo)"/>
          <w:b/>
          <w:sz w:val="20"/>
          <w:szCs w:val="20"/>
          <w:lang w:val="es-DO"/>
        </w:rPr>
        <w:t xml:space="preserve"> al 31/03/2025</w:t>
      </w:r>
    </w:p>
    <w:p w14:paraId="5E4616AD" w14:textId="31F851B5" w:rsidR="00700485" w:rsidRDefault="0078582C" w:rsidP="002B6534">
      <w:pPr>
        <w:ind w:right="128"/>
        <w:jc w:val="center"/>
      </w:pPr>
      <w:r>
        <w:rPr>
          <w:noProof/>
        </w:rPr>
        <w:drawing>
          <wp:inline distT="0" distB="0" distL="0" distR="0" wp14:anchorId="1E63658C" wp14:editId="46147E3D">
            <wp:extent cx="6257925" cy="4200525"/>
            <wp:effectExtent l="0" t="0" r="0" b="0"/>
            <wp:docPr id="17960668" name="Gráfico 1">
              <a:extLst xmlns:a="http://schemas.openxmlformats.org/drawingml/2006/main">
                <a:ext uri="{FF2B5EF4-FFF2-40B4-BE49-F238E27FC236}">
                  <a16:creationId xmlns:a16="http://schemas.microsoft.com/office/drawing/2014/main" id="{98B6B564-D301-047E-E7AE-D07333E9CA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E31758F" w14:textId="077590DA" w:rsidR="008A2758" w:rsidRPr="00887796" w:rsidRDefault="008C51AB" w:rsidP="002B6534">
      <w:pPr>
        <w:ind w:right="128"/>
        <w:jc w:val="center"/>
        <w:rPr>
          <w:noProof/>
          <w:lang w:val="es-DO"/>
        </w:rPr>
      </w:pPr>
      <w:r w:rsidRPr="00C27815">
        <w:rPr>
          <w:noProof/>
          <w:lang w:val="es-DO"/>
        </w:rPr>
        <mc:AlternateContent>
          <mc:Choice Requires="wps">
            <w:drawing>
              <wp:anchor distT="45720" distB="45720" distL="114300" distR="114300" simplePos="0" relativeHeight="251658247" behindDoc="0" locked="0" layoutInCell="1" allowOverlap="1" wp14:anchorId="4A411FA6" wp14:editId="7B67FB3E">
                <wp:simplePos x="0" y="0"/>
                <wp:positionH relativeFrom="margin">
                  <wp:posOffset>19410</wp:posOffset>
                </wp:positionH>
                <wp:positionV relativeFrom="paragraph">
                  <wp:posOffset>32924</wp:posOffset>
                </wp:positionV>
                <wp:extent cx="2360930" cy="1404620"/>
                <wp:effectExtent l="0" t="0" r="0" b="5715"/>
                <wp:wrapNone/>
                <wp:docPr id="17946365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1429517" w14:textId="77777777" w:rsidR="00014041" w:rsidRPr="00014041" w:rsidRDefault="00014041" w:rsidP="00700485">
                            <w:pPr>
                              <w:spacing w:after="0"/>
                              <w:ind w:firstLine="720"/>
                              <w:rPr>
                                <w:rFonts w:eastAsia="Times New Roman"/>
                                <w:sz w:val="18"/>
                                <w:szCs w:val="18"/>
                                <w:lang w:val="es-DO"/>
                              </w:rPr>
                            </w:pPr>
                          </w:p>
                          <w:p w14:paraId="1CA0FCB4" w14:textId="77777777" w:rsidR="00014041" w:rsidRPr="00014041" w:rsidRDefault="00014041" w:rsidP="00700485">
                            <w:pPr>
                              <w:spacing w:after="0"/>
                              <w:ind w:firstLine="720"/>
                              <w:rPr>
                                <w:rFonts w:eastAsia="Times New Roman"/>
                                <w:sz w:val="18"/>
                                <w:szCs w:val="18"/>
                                <w:lang w:val="es-DO"/>
                              </w:rPr>
                            </w:pPr>
                          </w:p>
                          <w:p w14:paraId="3569049F" w14:textId="77777777" w:rsidR="00014041" w:rsidRPr="00014041" w:rsidRDefault="00014041" w:rsidP="00700485">
                            <w:pPr>
                              <w:spacing w:after="0"/>
                              <w:ind w:firstLine="720"/>
                              <w:rPr>
                                <w:rFonts w:eastAsia="Times New Roman"/>
                                <w:sz w:val="18"/>
                                <w:szCs w:val="18"/>
                                <w:lang w:val="es-DO"/>
                              </w:rPr>
                            </w:pPr>
                          </w:p>
                          <w:p w14:paraId="16723A73" w14:textId="670B3E7C" w:rsidR="00700485" w:rsidRPr="00014041" w:rsidRDefault="00700485" w:rsidP="00700485">
                            <w:pPr>
                              <w:spacing w:after="0"/>
                              <w:ind w:firstLine="720"/>
                              <w:rPr>
                                <w:rFonts w:eastAsia="Times New Roman"/>
                                <w:sz w:val="18"/>
                                <w:szCs w:val="18"/>
                                <w:lang w:val="es-DO"/>
                              </w:rPr>
                            </w:pPr>
                            <w:r w:rsidRPr="00014041">
                              <w:rPr>
                                <w:rFonts w:eastAsia="Times New Roman"/>
                                <w:sz w:val="18"/>
                                <w:szCs w:val="18"/>
                                <w:lang w:val="es-DO"/>
                              </w:rPr>
                              <w:t>Elaborado:</w:t>
                            </w:r>
                          </w:p>
                          <w:p w14:paraId="3739115D" w14:textId="77777777" w:rsidR="00700485" w:rsidRPr="00014041" w:rsidRDefault="00700485" w:rsidP="00700485">
                            <w:pPr>
                              <w:spacing w:after="0"/>
                              <w:ind w:firstLine="720"/>
                              <w:rPr>
                                <w:rFonts w:eastAsia="Times New Roman"/>
                                <w:b/>
                                <w:bCs/>
                                <w:sz w:val="18"/>
                                <w:szCs w:val="18"/>
                                <w:lang w:val="es-DO"/>
                              </w:rPr>
                            </w:pPr>
                            <w:r w:rsidRPr="00014041">
                              <w:rPr>
                                <w:rFonts w:eastAsia="Times New Roman"/>
                                <w:b/>
                                <w:bCs/>
                                <w:sz w:val="18"/>
                                <w:szCs w:val="18"/>
                                <w:lang w:val="es-DO"/>
                              </w:rPr>
                              <w:t>Esperanza Adames L.</w:t>
                            </w:r>
                          </w:p>
                          <w:p w14:paraId="479C7E7C" w14:textId="7D14501A" w:rsidR="00700485" w:rsidRPr="00014041" w:rsidRDefault="00700485" w:rsidP="00014041">
                            <w:pPr>
                              <w:spacing w:after="0"/>
                              <w:ind w:firstLine="720"/>
                              <w:rPr>
                                <w:rFonts w:eastAsia="Times New Roman"/>
                                <w:sz w:val="18"/>
                                <w:szCs w:val="18"/>
                                <w:lang w:val="es-DO"/>
                              </w:rPr>
                            </w:pPr>
                            <w:r w:rsidRPr="00014041">
                              <w:rPr>
                                <w:rFonts w:eastAsia="Times New Roman"/>
                                <w:sz w:val="18"/>
                                <w:szCs w:val="18"/>
                                <w:lang w:val="es-DO"/>
                              </w:rPr>
                              <w:t>Gerente de Proyectos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411FA6" id="_x0000_t202" coordsize="21600,21600" o:spt="202" path="m,l,21600r21600,l21600,xe">
                <v:stroke joinstyle="miter"/>
                <v:path gradientshapeok="t" o:connecttype="rect"/>
              </v:shapetype>
              <v:shape id="Cuadro de texto 2" o:spid="_x0000_s1026" type="#_x0000_t202" style="position:absolute;left:0;text-align:left;margin-left:1.55pt;margin-top:2.6pt;width:185.9pt;height:110.6pt;z-index:251658247;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" filled="f" stroked="f">
                <v:textbox style="mso-fit-shape-to-text:t">
                  <w:txbxContent>
                    <w:p w14:paraId="71429517" w14:textId="77777777" w:rsidR="00014041" w:rsidRPr="00014041" w:rsidRDefault="00014041" w:rsidP="00700485">
                      <w:pPr>
                        <w:spacing w:after="0"/>
                        <w:ind w:firstLine="720"/>
                        <w:rPr>
                          <w:rFonts w:eastAsia="Times New Roman"/>
                          <w:sz w:val="18"/>
                          <w:szCs w:val="18"/>
                          <w:lang w:val="es-DO"/>
                        </w:rPr>
                      </w:pPr>
                    </w:p>
                    <w:p w14:paraId="1CA0FCB4" w14:textId="77777777" w:rsidR="00014041" w:rsidRPr="00014041" w:rsidRDefault="00014041" w:rsidP="00700485">
                      <w:pPr>
                        <w:spacing w:after="0"/>
                        <w:ind w:firstLine="720"/>
                        <w:rPr>
                          <w:rFonts w:eastAsia="Times New Roman"/>
                          <w:sz w:val="18"/>
                          <w:szCs w:val="18"/>
                          <w:lang w:val="es-DO"/>
                        </w:rPr>
                      </w:pPr>
                    </w:p>
                    <w:p w14:paraId="3569049F" w14:textId="77777777" w:rsidR="00014041" w:rsidRPr="00014041" w:rsidRDefault="00014041" w:rsidP="00700485">
                      <w:pPr>
                        <w:spacing w:after="0"/>
                        <w:ind w:firstLine="720"/>
                        <w:rPr>
                          <w:rFonts w:eastAsia="Times New Roman"/>
                          <w:sz w:val="18"/>
                          <w:szCs w:val="18"/>
                          <w:lang w:val="es-DO"/>
                        </w:rPr>
                      </w:pPr>
                    </w:p>
                    <w:p w14:paraId="16723A73" w14:textId="670B3E7C" w:rsidR="00700485" w:rsidRPr="00014041" w:rsidRDefault="00700485" w:rsidP="00700485">
                      <w:pPr>
                        <w:spacing w:after="0"/>
                        <w:ind w:firstLine="720"/>
                        <w:rPr>
                          <w:rFonts w:eastAsia="Times New Roman"/>
                          <w:sz w:val="18"/>
                          <w:szCs w:val="18"/>
                          <w:lang w:val="es-DO"/>
                        </w:rPr>
                      </w:pPr>
                      <w:r w:rsidRPr="00014041">
                        <w:rPr>
                          <w:rFonts w:eastAsia="Times New Roman"/>
                          <w:sz w:val="18"/>
                          <w:szCs w:val="18"/>
                          <w:lang w:val="es-DO"/>
                        </w:rPr>
                        <w:t>Elaborado:</w:t>
                      </w:r>
                    </w:p>
                    <w:p w14:paraId="3739115D" w14:textId="77777777" w:rsidR="00700485" w:rsidRPr="00014041" w:rsidRDefault="00700485" w:rsidP="00700485">
                      <w:pPr>
                        <w:spacing w:after="0"/>
                        <w:ind w:firstLine="720"/>
                        <w:rPr>
                          <w:rFonts w:eastAsia="Times New Roman"/>
                          <w:b/>
                          <w:bCs/>
                          <w:sz w:val="18"/>
                          <w:szCs w:val="18"/>
                          <w:lang w:val="es-DO"/>
                        </w:rPr>
                      </w:pPr>
                      <w:r w:rsidRPr="00014041">
                        <w:rPr>
                          <w:rFonts w:eastAsia="Times New Roman"/>
                          <w:b/>
                          <w:bCs/>
                          <w:sz w:val="18"/>
                          <w:szCs w:val="18"/>
                          <w:lang w:val="es-DO"/>
                        </w:rPr>
                        <w:t>Esperanza Adames L.</w:t>
                      </w:r>
                    </w:p>
                    <w:p w14:paraId="479C7E7C" w14:textId="7D14501A" w:rsidR="00700485" w:rsidRPr="00014041" w:rsidRDefault="00700485" w:rsidP="00014041">
                      <w:pPr>
                        <w:spacing w:after="0"/>
                        <w:ind w:firstLine="720"/>
                        <w:rPr>
                          <w:rFonts w:eastAsia="Times New Roman"/>
                          <w:sz w:val="18"/>
                          <w:szCs w:val="18"/>
                          <w:lang w:val="es-DO"/>
                        </w:rPr>
                      </w:pPr>
                      <w:r w:rsidRPr="00014041">
                        <w:rPr>
                          <w:rFonts w:eastAsia="Times New Roman"/>
                          <w:sz w:val="18"/>
                          <w:szCs w:val="18"/>
                          <w:lang w:val="es-DO"/>
                        </w:rPr>
                        <w:t>Gerente de Proyectos</w:t>
                      </w:r>
                    </w:p>
                  </w:txbxContent>
                </v:textbox>
                <w10:wrap anchorx="margin"/>
              </v:shape>
            </w:pict>
          </mc:Fallback>
        </mc:AlternateContent>
      </w:r>
    </w:p>
    <w:p w14:paraId="4B19EB1E" w14:textId="1129B0F0" w:rsidR="005C0354" w:rsidRPr="00887796" w:rsidRDefault="008C51AB" w:rsidP="00887796">
      <w:pPr>
        <w:spacing w:after="0"/>
        <w:ind w:left="4111"/>
        <w:rPr>
          <w:rFonts w:eastAsia="Times New Roman"/>
          <w:lang w:val="es-DO"/>
        </w:rPr>
      </w:pPr>
      <w:r w:rsidRPr="00C27815">
        <w:rPr>
          <w:noProof/>
          <w:lang w:val="es-DO"/>
        </w:rPr>
        <mc:AlternateContent>
          <mc:Choice Requires="wps">
            <w:drawing>
              <wp:anchor distT="45720" distB="45720" distL="114300" distR="114300" simplePos="0" relativeHeight="251658241" behindDoc="0" locked="0" layoutInCell="1" allowOverlap="1" wp14:anchorId="299ED876" wp14:editId="347E6C1F">
                <wp:simplePos x="0" y="0"/>
                <wp:positionH relativeFrom="margin">
                  <wp:align>left</wp:align>
                </wp:positionH>
                <wp:positionV relativeFrom="paragraph">
                  <wp:posOffset>833539</wp:posOffset>
                </wp:positionV>
                <wp:extent cx="236093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D52DAA" w14:textId="072FB904" w:rsidR="00C27815" w:rsidRPr="00014041" w:rsidRDefault="00C27815" w:rsidP="00C27815">
                            <w:pPr>
                              <w:tabs>
                                <w:tab w:val="left" w:pos="1175"/>
                              </w:tabs>
                              <w:spacing w:after="0"/>
                              <w:ind w:left="720"/>
                              <w:rPr>
                                <w:rFonts w:eastAsia="Times New Roman"/>
                                <w:sz w:val="18"/>
                                <w:szCs w:val="18"/>
                                <w:lang w:val="es-DO"/>
                              </w:rPr>
                            </w:pPr>
                            <w:r w:rsidRPr="00014041">
                              <w:rPr>
                                <w:rFonts w:eastAsia="Times New Roman"/>
                                <w:sz w:val="18"/>
                                <w:szCs w:val="18"/>
                                <w:lang w:val="es-DO"/>
                              </w:rPr>
                              <w:t>Visto:</w:t>
                            </w:r>
                          </w:p>
                          <w:p w14:paraId="7845CE76" w14:textId="77777777" w:rsidR="00C27815" w:rsidRPr="00014041" w:rsidRDefault="00C27815" w:rsidP="00C27815">
                            <w:pPr>
                              <w:tabs>
                                <w:tab w:val="left" w:pos="1175"/>
                              </w:tabs>
                              <w:spacing w:after="0"/>
                              <w:ind w:left="720"/>
                              <w:rPr>
                                <w:rFonts w:eastAsia="Times New Roman"/>
                                <w:sz w:val="18"/>
                                <w:szCs w:val="18"/>
                                <w:lang w:val="es-DO"/>
                              </w:rPr>
                            </w:pPr>
                            <w:r w:rsidRPr="00014041">
                              <w:rPr>
                                <w:rFonts w:eastAsia="Times New Roman"/>
                                <w:b/>
                                <w:bCs/>
                                <w:sz w:val="18"/>
                                <w:szCs w:val="18"/>
                                <w:lang w:val="es-DO"/>
                              </w:rPr>
                              <w:t>Isnelda Guzmán</w:t>
                            </w:r>
                          </w:p>
                          <w:p w14:paraId="290E80CD" w14:textId="027B3D7C" w:rsidR="00C27815" w:rsidRPr="00014041" w:rsidRDefault="00C27815" w:rsidP="00C27815">
                            <w:pPr>
                              <w:tabs>
                                <w:tab w:val="left" w:pos="1175"/>
                              </w:tabs>
                              <w:spacing w:after="0"/>
                              <w:ind w:left="720"/>
                              <w:rPr>
                                <w:rFonts w:eastAsia="Times New Roman"/>
                                <w:sz w:val="18"/>
                                <w:szCs w:val="18"/>
                                <w:lang w:val="es-DO"/>
                              </w:rPr>
                            </w:pPr>
                            <w:r w:rsidRPr="00014041">
                              <w:rPr>
                                <w:rFonts w:eastAsia="Times New Roman"/>
                                <w:sz w:val="18"/>
                                <w:szCs w:val="18"/>
                                <w:lang w:val="es-DO"/>
                              </w:rPr>
                              <w:t>Directora de Planificación</w:t>
                            </w:r>
                            <w:r w:rsidR="000972E8">
                              <w:rPr>
                                <w:rFonts w:eastAsia="Times New Roman"/>
                                <w:sz w:val="18"/>
                                <w:szCs w:val="18"/>
                                <w:lang w:val="es-DO"/>
                              </w:rPr>
                              <w:t xml:space="preserve"> y Desarrollo</w:t>
                            </w:r>
                          </w:p>
                          <w:p w14:paraId="41D5F2C2" w14:textId="39BF9E7B" w:rsidR="00C27815" w:rsidRPr="00014041" w:rsidRDefault="00C27815">
                            <w:pPr>
                              <w:rPr>
                                <w:sz w:val="18"/>
                                <w:szCs w:val="18"/>
                                <w:lang w:val="es-DO"/>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9ED876" id="_x0000_s1027" type="#_x0000_t202" style="position:absolute;left:0;text-align:left;margin-left:0;margin-top:65.65pt;width:185.9pt;height:110.6pt;z-index:251658241;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" stroked="f">
                <v:textbox style="mso-fit-shape-to-text:t">
                  <w:txbxContent>
                    <w:p w14:paraId="67D52DAA" w14:textId="072FB904" w:rsidR="00C27815" w:rsidRPr="00014041" w:rsidRDefault="00C27815" w:rsidP="00C27815">
                      <w:pPr>
                        <w:tabs>
                          <w:tab w:val="left" w:pos="1175"/>
                        </w:tabs>
                        <w:spacing w:after="0"/>
                        <w:ind w:left="720"/>
                        <w:rPr>
                          <w:rFonts w:eastAsia="Times New Roman"/>
                          <w:sz w:val="18"/>
                          <w:szCs w:val="18"/>
                          <w:lang w:val="es-DO"/>
                        </w:rPr>
                      </w:pPr>
                      <w:r w:rsidRPr="00014041">
                        <w:rPr>
                          <w:rFonts w:eastAsia="Times New Roman"/>
                          <w:sz w:val="18"/>
                          <w:szCs w:val="18"/>
                          <w:lang w:val="es-DO"/>
                        </w:rPr>
                        <w:t>Visto:</w:t>
                      </w:r>
                    </w:p>
                    <w:p w14:paraId="7845CE76" w14:textId="77777777" w:rsidR="00C27815" w:rsidRPr="00014041" w:rsidRDefault="00C27815" w:rsidP="00C27815">
                      <w:pPr>
                        <w:tabs>
                          <w:tab w:val="left" w:pos="1175"/>
                        </w:tabs>
                        <w:spacing w:after="0"/>
                        <w:ind w:left="720"/>
                        <w:rPr>
                          <w:rFonts w:eastAsia="Times New Roman"/>
                          <w:sz w:val="18"/>
                          <w:szCs w:val="18"/>
                          <w:lang w:val="es-DO"/>
                        </w:rPr>
                      </w:pPr>
                      <w:r w:rsidRPr="00014041">
                        <w:rPr>
                          <w:rFonts w:eastAsia="Times New Roman"/>
                          <w:b/>
                          <w:bCs/>
                          <w:sz w:val="18"/>
                          <w:szCs w:val="18"/>
                          <w:lang w:val="es-DO"/>
                        </w:rPr>
                        <w:t>Isnelda Guzmán</w:t>
                      </w:r>
                    </w:p>
                    <w:p w14:paraId="290E80CD" w14:textId="027B3D7C" w:rsidR="00C27815" w:rsidRPr="00014041" w:rsidRDefault="00C27815" w:rsidP="00C27815">
                      <w:pPr>
                        <w:tabs>
                          <w:tab w:val="left" w:pos="1175"/>
                        </w:tabs>
                        <w:spacing w:after="0"/>
                        <w:ind w:left="720"/>
                        <w:rPr>
                          <w:rFonts w:eastAsia="Times New Roman"/>
                          <w:sz w:val="18"/>
                          <w:szCs w:val="18"/>
                          <w:lang w:val="es-DO"/>
                        </w:rPr>
                      </w:pPr>
                      <w:r w:rsidRPr="00014041">
                        <w:rPr>
                          <w:rFonts w:eastAsia="Times New Roman"/>
                          <w:sz w:val="18"/>
                          <w:szCs w:val="18"/>
                          <w:lang w:val="es-DO"/>
                        </w:rPr>
                        <w:t>Directora de Planificación</w:t>
                      </w:r>
                      <w:r w:rsidR="000972E8">
                        <w:rPr>
                          <w:rFonts w:eastAsia="Times New Roman"/>
                          <w:sz w:val="18"/>
                          <w:szCs w:val="18"/>
                          <w:lang w:val="es-DO"/>
                        </w:rPr>
                        <w:t xml:space="preserve"> y Desarrollo</w:t>
                      </w:r>
                    </w:p>
                    <w:p w14:paraId="41D5F2C2" w14:textId="39BF9E7B" w:rsidR="00C27815" w:rsidRPr="00014041" w:rsidRDefault="00C27815">
                      <w:pPr>
                        <w:rPr>
                          <w:sz w:val="18"/>
                          <w:szCs w:val="18"/>
                          <w:lang w:val="es-DO"/>
                        </w:rPr>
                      </w:pPr>
                    </w:p>
                  </w:txbxContent>
                </v:textbox>
                <w10:wrap anchorx="margin"/>
              </v:shape>
            </w:pict>
          </mc:Fallback>
        </mc:AlternateContent>
      </w:r>
      <w:r w:rsidR="00E36E64">
        <w:rPr>
          <w:rFonts w:eastAsia="Calibri (Cuerpo)"/>
          <w:b/>
          <w:sz w:val="20"/>
          <w:szCs w:val="20"/>
          <w:lang w:val="es-DO"/>
        </w:rPr>
        <w:t xml:space="preserve">                                   </w:t>
      </w:r>
      <w:r w:rsidR="006E1CF8">
        <w:rPr>
          <w:rFonts w:eastAsia="Calibri (Cuerpo)"/>
          <w:b/>
          <w:sz w:val="20"/>
          <w:szCs w:val="20"/>
          <w:lang w:val="es-DO"/>
        </w:rPr>
        <w:t xml:space="preserve">           </w:t>
      </w:r>
      <w:r w:rsidR="00A314F0">
        <w:rPr>
          <w:rFonts w:eastAsia="Calibri (Cuerpo)"/>
          <w:b/>
          <w:sz w:val="20"/>
          <w:szCs w:val="20"/>
          <w:lang w:val="es-DO"/>
        </w:rPr>
        <w:t xml:space="preserve">                </w:t>
      </w:r>
    </w:p>
    <w:sectPr w:rsidR="005C0354" w:rsidRPr="00887796" w:rsidSect="00573360">
      <w:type w:val="continuous"/>
      <w:pgSz w:w="12240" w:h="15840"/>
      <w:pgMar w:top="720" w:right="76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54961" w14:textId="77777777" w:rsidR="00D96B8A" w:rsidRDefault="00D96B8A" w:rsidP="00BD0BAA">
      <w:pPr>
        <w:spacing w:after="0" w:line="240" w:lineRule="auto"/>
      </w:pPr>
      <w:r>
        <w:separator/>
      </w:r>
    </w:p>
  </w:endnote>
  <w:endnote w:type="continuationSeparator" w:id="0">
    <w:p w14:paraId="5551479B" w14:textId="77777777" w:rsidR="00D96B8A" w:rsidRDefault="00D96B8A" w:rsidP="00BD0BAA">
      <w:pPr>
        <w:spacing w:after="0" w:line="240" w:lineRule="auto"/>
      </w:pPr>
      <w:r>
        <w:continuationSeparator/>
      </w:r>
    </w:p>
  </w:endnote>
  <w:endnote w:type="continuationNotice" w:id="1">
    <w:p w14:paraId="4CCB5F29" w14:textId="77777777" w:rsidR="00D96B8A" w:rsidRDefault="00D96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Cuerpo)">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Book">
    <w:panose1 w:val="020B0503020102020204"/>
    <w:charset w:val="00"/>
    <w:family w:val="swiss"/>
    <w:pitch w:val="variable"/>
    <w:sig w:usb0="00000287" w:usb1="00000000" w:usb2="00000000" w:usb3="00000000" w:csb0="0000009F" w:csb1="00000000"/>
  </w:font>
  <w:font w:name="sans-serif">
    <w:altName w:val="Cambria"/>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4C890" w14:textId="77777777" w:rsidR="00D96B8A" w:rsidRDefault="00D96B8A" w:rsidP="00BD0BAA">
      <w:pPr>
        <w:spacing w:after="0" w:line="240" w:lineRule="auto"/>
      </w:pPr>
      <w:r>
        <w:separator/>
      </w:r>
    </w:p>
  </w:footnote>
  <w:footnote w:type="continuationSeparator" w:id="0">
    <w:p w14:paraId="59EC9A63" w14:textId="77777777" w:rsidR="00D96B8A" w:rsidRDefault="00D96B8A" w:rsidP="00BD0BAA">
      <w:pPr>
        <w:spacing w:after="0" w:line="240" w:lineRule="auto"/>
      </w:pPr>
      <w:r>
        <w:continuationSeparator/>
      </w:r>
    </w:p>
  </w:footnote>
  <w:footnote w:type="continuationNotice" w:id="1">
    <w:p w14:paraId="435CB773" w14:textId="77777777" w:rsidR="00D96B8A" w:rsidRDefault="00D96B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221F"/>
    <w:multiLevelType w:val="hybridMultilevel"/>
    <w:tmpl w:val="569C06FA"/>
    <w:lvl w:ilvl="0" w:tplc="1C0A000F">
      <w:start w:val="1"/>
      <w:numFmt w:val="decimal"/>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1" w15:restartNumberingAfterBreak="0">
    <w:nsid w:val="053577C6"/>
    <w:multiLevelType w:val="hybridMultilevel"/>
    <w:tmpl w:val="A9CA459A"/>
    <w:lvl w:ilvl="0" w:tplc="87F8BB0E">
      <w:start w:val="1"/>
      <w:numFmt w:val="upperRoman"/>
      <w:lvlText w:val="%1."/>
      <w:lvlJc w:val="left"/>
      <w:pPr>
        <w:ind w:left="1080" w:hanging="720"/>
      </w:pPr>
      <w:rPr>
        <w:rFonts w:eastAsiaTheme="minorHAnsi" w:cstheme="minorHAnsi" w:hint="default"/>
        <w:color w:val="0563C1" w:themeColor="hyperlink"/>
        <w:u w:val="singl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075E57B0"/>
    <w:multiLevelType w:val="hybridMultilevel"/>
    <w:tmpl w:val="00DAECC4"/>
    <w:lvl w:ilvl="0" w:tplc="0F908294">
      <w:start w:val="1"/>
      <w:numFmt w:val="decimal"/>
      <w:lvlText w:val="%1."/>
      <w:lvlJc w:val="left"/>
      <w:pPr>
        <w:ind w:left="1211" w:hanging="360"/>
      </w:pPr>
      <w:rPr>
        <w:rFonts w:hint="default"/>
      </w:rPr>
    </w:lvl>
    <w:lvl w:ilvl="1" w:tplc="1C0A0019" w:tentative="1">
      <w:start w:val="1"/>
      <w:numFmt w:val="lowerLetter"/>
      <w:lvlText w:val="%2."/>
      <w:lvlJc w:val="left"/>
      <w:pPr>
        <w:ind w:left="1931" w:hanging="360"/>
      </w:pPr>
    </w:lvl>
    <w:lvl w:ilvl="2" w:tplc="1C0A001B" w:tentative="1">
      <w:start w:val="1"/>
      <w:numFmt w:val="lowerRoman"/>
      <w:lvlText w:val="%3."/>
      <w:lvlJc w:val="right"/>
      <w:pPr>
        <w:ind w:left="2651" w:hanging="180"/>
      </w:pPr>
    </w:lvl>
    <w:lvl w:ilvl="3" w:tplc="1C0A000F" w:tentative="1">
      <w:start w:val="1"/>
      <w:numFmt w:val="decimal"/>
      <w:lvlText w:val="%4."/>
      <w:lvlJc w:val="left"/>
      <w:pPr>
        <w:ind w:left="3371" w:hanging="360"/>
      </w:pPr>
    </w:lvl>
    <w:lvl w:ilvl="4" w:tplc="1C0A0019" w:tentative="1">
      <w:start w:val="1"/>
      <w:numFmt w:val="lowerLetter"/>
      <w:lvlText w:val="%5."/>
      <w:lvlJc w:val="left"/>
      <w:pPr>
        <w:ind w:left="4091" w:hanging="360"/>
      </w:pPr>
    </w:lvl>
    <w:lvl w:ilvl="5" w:tplc="1C0A001B" w:tentative="1">
      <w:start w:val="1"/>
      <w:numFmt w:val="lowerRoman"/>
      <w:lvlText w:val="%6."/>
      <w:lvlJc w:val="right"/>
      <w:pPr>
        <w:ind w:left="4811" w:hanging="180"/>
      </w:pPr>
    </w:lvl>
    <w:lvl w:ilvl="6" w:tplc="1C0A000F" w:tentative="1">
      <w:start w:val="1"/>
      <w:numFmt w:val="decimal"/>
      <w:lvlText w:val="%7."/>
      <w:lvlJc w:val="left"/>
      <w:pPr>
        <w:ind w:left="5531" w:hanging="360"/>
      </w:pPr>
    </w:lvl>
    <w:lvl w:ilvl="7" w:tplc="1C0A0019" w:tentative="1">
      <w:start w:val="1"/>
      <w:numFmt w:val="lowerLetter"/>
      <w:lvlText w:val="%8."/>
      <w:lvlJc w:val="left"/>
      <w:pPr>
        <w:ind w:left="6251" w:hanging="360"/>
      </w:pPr>
    </w:lvl>
    <w:lvl w:ilvl="8" w:tplc="1C0A001B" w:tentative="1">
      <w:start w:val="1"/>
      <w:numFmt w:val="lowerRoman"/>
      <w:lvlText w:val="%9."/>
      <w:lvlJc w:val="right"/>
      <w:pPr>
        <w:ind w:left="6971" w:hanging="180"/>
      </w:pPr>
    </w:lvl>
  </w:abstractNum>
  <w:abstractNum w:abstractNumId="3" w15:restartNumberingAfterBreak="0">
    <w:nsid w:val="08611762"/>
    <w:multiLevelType w:val="hybridMultilevel"/>
    <w:tmpl w:val="72AEFF44"/>
    <w:lvl w:ilvl="0" w:tplc="1C0A000F">
      <w:start w:val="1"/>
      <w:numFmt w:val="decimal"/>
      <w:lvlText w:val="%1."/>
      <w:lvlJc w:val="left"/>
      <w:pPr>
        <w:ind w:left="720" w:hanging="360"/>
      </w:pPr>
      <w:rPr>
        <w:rFont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0D6336CE"/>
    <w:multiLevelType w:val="hybridMultilevel"/>
    <w:tmpl w:val="569C06FA"/>
    <w:lvl w:ilvl="0" w:tplc="1C0A000F">
      <w:start w:val="1"/>
      <w:numFmt w:val="decimal"/>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5" w15:restartNumberingAfterBreak="0">
    <w:nsid w:val="109D1915"/>
    <w:multiLevelType w:val="hybridMultilevel"/>
    <w:tmpl w:val="6ABAC9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4DA2B75"/>
    <w:multiLevelType w:val="hybridMultilevel"/>
    <w:tmpl w:val="6ABAC9A6"/>
    <w:lvl w:ilvl="0" w:tplc="1C0A000F">
      <w:start w:val="1"/>
      <w:numFmt w:val="decimal"/>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7" w15:restartNumberingAfterBreak="0">
    <w:nsid w:val="1E986997"/>
    <w:multiLevelType w:val="hybridMultilevel"/>
    <w:tmpl w:val="5042541C"/>
    <w:lvl w:ilvl="0" w:tplc="32BCB0C0">
      <w:start w:val="6"/>
      <w:numFmt w:val="bullet"/>
      <w:lvlText w:val=""/>
      <w:lvlJc w:val="left"/>
      <w:pPr>
        <w:ind w:left="720" w:hanging="360"/>
      </w:pPr>
      <w:rPr>
        <w:rFonts w:ascii="Symbol" w:eastAsiaTheme="minorHAnsi" w:hAnsi="Symbol" w:cstheme="minorBidi" w:hint="default"/>
        <w:b w:val="0"/>
        <w:sz w:val="18"/>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1F151F3D"/>
    <w:multiLevelType w:val="hybridMultilevel"/>
    <w:tmpl w:val="FFFFFFFF"/>
    <w:lvl w:ilvl="0" w:tplc="502615A0">
      <w:start w:val="1"/>
      <w:numFmt w:val="decimal"/>
      <w:lvlText w:val="%1."/>
      <w:lvlJc w:val="left"/>
      <w:pPr>
        <w:ind w:left="720" w:hanging="360"/>
      </w:pPr>
    </w:lvl>
    <w:lvl w:ilvl="1" w:tplc="EDBCE796">
      <w:start w:val="1"/>
      <w:numFmt w:val="bullet"/>
      <w:lvlText w:val="o"/>
      <w:lvlJc w:val="left"/>
      <w:pPr>
        <w:ind w:left="1440" w:hanging="360"/>
      </w:pPr>
    </w:lvl>
    <w:lvl w:ilvl="2" w:tplc="FD2E86F2">
      <w:start w:val="1"/>
      <w:numFmt w:val="lowerRoman"/>
      <w:lvlText w:val="%3."/>
      <w:lvlJc w:val="right"/>
      <w:pPr>
        <w:ind w:left="2160" w:hanging="180"/>
      </w:pPr>
    </w:lvl>
    <w:lvl w:ilvl="3" w:tplc="88582398">
      <w:start w:val="1"/>
      <w:numFmt w:val="decimal"/>
      <w:lvlText w:val="%4."/>
      <w:lvlJc w:val="left"/>
      <w:pPr>
        <w:ind w:left="2880" w:hanging="360"/>
      </w:pPr>
    </w:lvl>
    <w:lvl w:ilvl="4" w:tplc="C11AAA0C">
      <w:start w:val="1"/>
      <w:numFmt w:val="lowerLetter"/>
      <w:lvlText w:val="%5."/>
      <w:lvlJc w:val="left"/>
      <w:pPr>
        <w:ind w:left="3600" w:hanging="360"/>
      </w:pPr>
    </w:lvl>
    <w:lvl w:ilvl="5" w:tplc="17686902">
      <w:start w:val="1"/>
      <w:numFmt w:val="lowerRoman"/>
      <w:lvlText w:val="%6."/>
      <w:lvlJc w:val="right"/>
      <w:pPr>
        <w:ind w:left="4320" w:hanging="180"/>
      </w:pPr>
    </w:lvl>
    <w:lvl w:ilvl="6" w:tplc="E00E2DA8">
      <w:start w:val="1"/>
      <w:numFmt w:val="decimal"/>
      <w:lvlText w:val="%7."/>
      <w:lvlJc w:val="left"/>
      <w:pPr>
        <w:ind w:left="5040" w:hanging="360"/>
      </w:pPr>
    </w:lvl>
    <w:lvl w:ilvl="7" w:tplc="0B1ECAEC">
      <w:start w:val="1"/>
      <w:numFmt w:val="lowerLetter"/>
      <w:lvlText w:val="%8."/>
      <w:lvlJc w:val="left"/>
      <w:pPr>
        <w:ind w:left="5760" w:hanging="360"/>
      </w:pPr>
    </w:lvl>
    <w:lvl w:ilvl="8" w:tplc="5860D9EA">
      <w:start w:val="1"/>
      <w:numFmt w:val="lowerRoman"/>
      <w:lvlText w:val="%9."/>
      <w:lvlJc w:val="right"/>
      <w:pPr>
        <w:ind w:left="6480" w:hanging="180"/>
      </w:pPr>
    </w:lvl>
  </w:abstractNum>
  <w:abstractNum w:abstractNumId="9" w15:restartNumberingAfterBreak="0">
    <w:nsid w:val="216E3CB4"/>
    <w:multiLevelType w:val="hybridMultilevel"/>
    <w:tmpl w:val="A87ABB18"/>
    <w:lvl w:ilvl="0" w:tplc="4FE6A508">
      <w:start w:val="21"/>
      <w:numFmt w:val="bullet"/>
      <w:lvlText w:val=""/>
      <w:lvlJc w:val="left"/>
      <w:pPr>
        <w:ind w:left="720" w:hanging="360"/>
      </w:pPr>
      <w:rPr>
        <w:rFonts w:ascii="Symbol" w:eastAsiaTheme="minorHAnsi" w:hAnsi="Symbol" w:cstheme="minorBid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297359EF"/>
    <w:multiLevelType w:val="hybridMultilevel"/>
    <w:tmpl w:val="FFFFFFFF"/>
    <w:lvl w:ilvl="0" w:tplc="D4C89294">
      <w:start w:val="1"/>
      <w:numFmt w:val="decimal"/>
      <w:lvlText w:val="%1."/>
      <w:lvlJc w:val="left"/>
      <w:pPr>
        <w:ind w:left="720" w:hanging="360"/>
      </w:pPr>
    </w:lvl>
    <w:lvl w:ilvl="1" w:tplc="B70E212C">
      <w:start w:val="1"/>
      <w:numFmt w:val="bullet"/>
      <w:lvlText w:val="o"/>
      <w:lvlJc w:val="left"/>
      <w:pPr>
        <w:ind w:left="1440" w:hanging="360"/>
      </w:pPr>
    </w:lvl>
    <w:lvl w:ilvl="2" w:tplc="FD7ADA4A">
      <w:start w:val="1"/>
      <w:numFmt w:val="lowerRoman"/>
      <w:lvlText w:val="%3."/>
      <w:lvlJc w:val="right"/>
      <w:pPr>
        <w:ind w:left="2160" w:hanging="180"/>
      </w:pPr>
    </w:lvl>
    <w:lvl w:ilvl="3" w:tplc="DDA6B980">
      <w:start w:val="1"/>
      <w:numFmt w:val="decimal"/>
      <w:lvlText w:val="%4."/>
      <w:lvlJc w:val="left"/>
      <w:pPr>
        <w:ind w:left="2880" w:hanging="360"/>
      </w:pPr>
    </w:lvl>
    <w:lvl w:ilvl="4" w:tplc="F5BE18A4">
      <w:start w:val="1"/>
      <w:numFmt w:val="lowerLetter"/>
      <w:lvlText w:val="%5."/>
      <w:lvlJc w:val="left"/>
      <w:pPr>
        <w:ind w:left="3600" w:hanging="360"/>
      </w:pPr>
    </w:lvl>
    <w:lvl w:ilvl="5" w:tplc="9E4AEAF0">
      <w:start w:val="1"/>
      <w:numFmt w:val="lowerRoman"/>
      <w:lvlText w:val="%6."/>
      <w:lvlJc w:val="right"/>
      <w:pPr>
        <w:ind w:left="4320" w:hanging="180"/>
      </w:pPr>
    </w:lvl>
    <w:lvl w:ilvl="6" w:tplc="B63E1B2C">
      <w:start w:val="1"/>
      <w:numFmt w:val="decimal"/>
      <w:lvlText w:val="%7."/>
      <w:lvlJc w:val="left"/>
      <w:pPr>
        <w:ind w:left="5040" w:hanging="360"/>
      </w:pPr>
    </w:lvl>
    <w:lvl w:ilvl="7" w:tplc="D42EA95C">
      <w:start w:val="1"/>
      <w:numFmt w:val="lowerLetter"/>
      <w:lvlText w:val="%8."/>
      <w:lvlJc w:val="left"/>
      <w:pPr>
        <w:ind w:left="5760" w:hanging="360"/>
      </w:pPr>
    </w:lvl>
    <w:lvl w:ilvl="8" w:tplc="E3442782">
      <w:start w:val="1"/>
      <w:numFmt w:val="lowerRoman"/>
      <w:lvlText w:val="%9."/>
      <w:lvlJc w:val="right"/>
      <w:pPr>
        <w:ind w:left="6480" w:hanging="180"/>
      </w:pPr>
    </w:lvl>
  </w:abstractNum>
  <w:abstractNum w:abstractNumId="11" w15:restartNumberingAfterBreak="0">
    <w:nsid w:val="2C61457E"/>
    <w:multiLevelType w:val="hybridMultilevel"/>
    <w:tmpl w:val="4880ABBA"/>
    <w:lvl w:ilvl="0" w:tplc="74B0E860">
      <w:numFmt w:val="bullet"/>
      <w:lvlText w:val=""/>
      <w:lvlJc w:val="left"/>
      <w:pPr>
        <w:ind w:left="720" w:hanging="360"/>
      </w:pPr>
      <w:rPr>
        <w:rFonts w:ascii="Symbol" w:eastAsia="Calibri (Cuerpo)" w:hAnsi="Symbol" w:cstheme="minorHAnsi"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F2A1883"/>
    <w:multiLevelType w:val="hybridMultilevel"/>
    <w:tmpl w:val="FFFFFFFF"/>
    <w:lvl w:ilvl="0" w:tplc="20024010">
      <w:start w:val="1"/>
      <w:numFmt w:val="decimal"/>
      <w:lvlText w:val="%1."/>
      <w:lvlJc w:val="left"/>
      <w:pPr>
        <w:ind w:left="720" w:hanging="360"/>
      </w:pPr>
    </w:lvl>
    <w:lvl w:ilvl="1" w:tplc="3A80B4C8">
      <w:start w:val="1"/>
      <w:numFmt w:val="bullet"/>
      <w:lvlText w:val="o"/>
      <w:lvlJc w:val="left"/>
      <w:pPr>
        <w:ind w:left="1440" w:hanging="360"/>
      </w:pPr>
    </w:lvl>
    <w:lvl w:ilvl="2" w:tplc="EFDE9FF4">
      <w:start w:val="1"/>
      <w:numFmt w:val="lowerRoman"/>
      <w:lvlText w:val="%3."/>
      <w:lvlJc w:val="right"/>
      <w:pPr>
        <w:ind w:left="2160" w:hanging="180"/>
      </w:pPr>
    </w:lvl>
    <w:lvl w:ilvl="3" w:tplc="C178968E">
      <w:start w:val="1"/>
      <w:numFmt w:val="decimal"/>
      <w:lvlText w:val="%4."/>
      <w:lvlJc w:val="left"/>
      <w:pPr>
        <w:ind w:left="2880" w:hanging="360"/>
      </w:pPr>
    </w:lvl>
    <w:lvl w:ilvl="4" w:tplc="6C9638CA">
      <w:start w:val="1"/>
      <w:numFmt w:val="lowerLetter"/>
      <w:lvlText w:val="%5."/>
      <w:lvlJc w:val="left"/>
      <w:pPr>
        <w:ind w:left="3600" w:hanging="360"/>
      </w:pPr>
    </w:lvl>
    <w:lvl w:ilvl="5" w:tplc="E9C27BD6">
      <w:start w:val="1"/>
      <w:numFmt w:val="lowerRoman"/>
      <w:lvlText w:val="%6."/>
      <w:lvlJc w:val="right"/>
      <w:pPr>
        <w:ind w:left="4320" w:hanging="180"/>
      </w:pPr>
    </w:lvl>
    <w:lvl w:ilvl="6" w:tplc="4B3A8192">
      <w:start w:val="1"/>
      <w:numFmt w:val="decimal"/>
      <w:lvlText w:val="%7."/>
      <w:lvlJc w:val="left"/>
      <w:pPr>
        <w:ind w:left="5040" w:hanging="360"/>
      </w:pPr>
    </w:lvl>
    <w:lvl w:ilvl="7" w:tplc="4718E2E4">
      <w:start w:val="1"/>
      <w:numFmt w:val="lowerLetter"/>
      <w:lvlText w:val="%8."/>
      <w:lvlJc w:val="left"/>
      <w:pPr>
        <w:ind w:left="5760" w:hanging="360"/>
      </w:pPr>
    </w:lvl>
    <w:lvl w:ilvl="8" w:tplc="CF600D7E">
      <w:start w:val="1"/>
      <w:numFmt w:val="lowerRoman"/>
      <w:lvlText w:val="%9."/>
      <w:lvlJc w:val="right"/>
      <w:pPr>
        <w:ind w:left="6480" w:hanging="180"/>
      </w:pPr>
    </w:lvl>
  </w:abstractNum>
  <w:abstractNum w:abstractNumId="13" w15:restartNumberingAfterBreak="0">
    <w:nsid w:val="30BA04C3"/>
    <w:multiLevelType w:val="hybridMultilevel"/>
    <w:tmpl w:val="7DEA1280"/>
    <w:lvl w:ilvl="0" w:tplc="39D89EBC">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5083CAD"/>
    <w:multiLevelType w:val="hybridMultilevel"/>
    <w:tmpl w:val="06D69680"/>
    <w:lvl w:ilvl="0" w:tplc="39D89EBC">
      <w:start w:val="1"/>
      <w:numFmt w:val="decimal"/>
      <w:lvlText w:val="%1."/>
      <w:lvlJc w:val="left"/>
      <w:pPr>
        <w:ind w:left="720" w:hanging="360"/>
      </w:pPr>
      <w:rPr>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A75635A"/>
    <w:multiLevelType w:val="hybridMultilevel"/>
    <w:tmpl w:val="689C96B0"/>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15:restartNumberingAfterBreak="0">
    <w:nsid w:val="3AC1358C"/>
    <w:multiLevelType w:val="hybridMultilevel"/>
    <w:tmpl w:val="FFFFFFFF"/>
    <w:lvl w:ilvl="0" w:tplc="F35E2082">
      <w:start w:val="1"/>
      <w:numFmt w:val="decimal"/>
      <w:lvlText w:val="%1."/>
      <w:lvlJc w:val="left"/>
      <w:pPr>
        <w:ind w:left="720" w:hanging="360"/>
      </w:pPr>
    </w:lvl>
    <w:lvl w:ilvl="1" w:tplc="81426576">
      <w:start w:val="1"/>
      <w:numFmt w:val="bullet"/>
      <w:lvlText w:val="o"/>
      <w:lvlJc w:val="left"/>
      <w:pPr>
        <w:ind w:left="1440" w:hanging="360"/>
      </w:pPr>
    </w:lvl>
    <w:lvl w:ilvl="2" w:tplc="C7B61650">
      <w:start w:val="1"/>
      <w:numFmt w:val="lowerRoman"/>
      <w:lvlText w:val="%3."/>
      <w:lvlJc w:val="right"/>
      <w:pPr>
        <w:ind w:left="2160" w:hanging="180"/>
      </w:pPr>
    </w:lvl>
    <w:lvl w:ilvl="3" w:tplc="64AA6BA2">
      <w:start w:val="1"/>
      <w:numFmt w:val="decimal"/>
      <w:lvlText w:val="%4."/>
      <w:lvlJc w:val="left"/>
      <w:pPr>
        <w:ind w:left="2880" w:hanging="360"/>
      </w:pPr>
    </w:lvl>
    <w:lvl w:ilvl="4" w:tplc="83A25CCA">
      <w:start w:val="1"/>
      <w:numFmt w:val="lowerLetter"/>
      <w:lvlText w:val="%5."/>
      <w:lvlJc w:val="left"/>
      <w:pPr>
        <w:ind w:left="3600" w:hanging="360"/>
      </w:pPr>
    </w:lvl>
    <w:lvl w:ilvl="5" w:tplc="05B8DB68">
      <w:start w:val="1"/>
      <w:numFmt w:val="lowerRoman"/>
      <w:lvlText w:val="%6."/>
      <w:lvlJc w:val="right"/>
      <w:pPr>
        <w:ind w:left="4320" w:hanging="180"/>
      </w:pPr>
    </w:lvl>
    <w:lvl w:ilvl="6" w:tplc="AA8AE5FE">
      <w:start w:val="1"/>
      <w:numFmt w:val="decimal"/>
      <w:lvlText w:val="%7."/>
      <w:lvlJc w:val="left"/>
      <w:pPr>
        <w:ind w:left="5040" w:hanging="360"/>
      </w:pPr>
    </w:lvl>
    <w:lvl w:ilvl="7" w:tplc="D8D02BFE">
      <w:start w:val="1"/>
      <w:numFmt w:val="lowerLetter"/>
      <w:lvlText w:val="%8."/>
      <w:lvlJc w:val="left"/>
      <w:pPr>
        <w:ind w:left="5760" w:hanging="360"/>
      </w:pPr>
    </w:lvl>
    <w:lvl w:ilvl="8" w:tplc="FA4CE6BE">
      <w:start w:val="1"/>
      <w:numFmt w:val="lowerRoman"/>
      <w:lvlText w:val="%9."/>
      <w:lvlJc w:val="right"/>
      <w:pPr>
        <w:ind w:left="6480" w:hanging="180"/>
      </w:pPr>
    </w:lvl>
  </w:abstractNum>
  <w:abstractNum w:abstractNumId="17" w15:restartNumberingAfterBreak="0">
    <w:nsid w:val="4A945F6A"/>
    <w:multiLevelType w:val="hybridMultilevel"/>
    <w:tmpl w:val="FFFFFFFF"/>
    <w:lvl w:ilvl="0" w:tplc="64EE8838">
      <w:start w:val="1"/>
      <w:numFmt w:val="decimal"/>
      <w:lvlText w:val="%1."/>
      <w:lvlJc w:val="left"/>
      <w:pPr>
        <w:ind w:left="720" w:hanging="360"/>
      </w:pPr>
    </w:lvl>
    <w:lvl w:ilvl="1" w:tplc="6564045A">
      <w:start w:val="1"/>
      <w:numFmt w:val="bullet"/>
      <w:lvlText w:val="o"/>
      <w:lvlJc w:val="left"/>
      <w:pPr>
        <w:ind w:left="1440" w:hanging="360"/>
      </w:pPr>
    </w:lvl>
    <w:lvl w:ilvl="2" w:tplc="619ABC6A">
      <w:start w:val="1"/>
      <w:numFmt w:val="lowerRoman"/>
      <w:lvlText w:val="%3."/>
      <w:lvlJc w:val="right"/>
      <w:pPr>
        <w:ind w:left="2160" w:hanging="180"/>
      </w:pPr>
    </w:lvl>
    <w:lvl w:ilvl="3" w:tplc="C23E39B6">
      <w:start w:val="1"/>
      <w:numFmt w:val="decimal"/>
      <w:lvlText w:val="%4."/>
      <w:lvlJc w:val="left"/>
      <w:pPr>
        <w:ind w:left="2880" w:hanging="360"/>
      </w:pPr>
    </w:lvl>
    <w:lvl w:ilvl="4" w:tplc="757A4F36">
      <w:start w:val="1"/>
      <w:numFmt w:val="lowerLetter"/>
      <w:lvlText w:val="%5."/>
      <w:lvlJc w:val="left"/>
      <w:pPr>
        <w:ind w:left="3600" w:hanging="360"/>
      </w:pPr>
    </w:lvl>
    <w:lvl w:ilvl="5" w:tplc="64349AC6">
      <w:start w:val="1"/>
      <w:numFmt w:val="lowerRoman"/>
      <w:lvlText w:val="%6."/>
      <w:lvlJc w:val="right"/>
      <w:pPr>
        <w:ind w:left="4320" w:hanging="180"/>
      </w:pPr>
    </w:lvl>
    <w:lvl w:ilvl="6" w:tplc="44B4FF56">
      <w:start w:val="1"/>
      <w:numFmt w:val="decimal"/>
      <w:lvlText w:val="%7."/>
      <w:lvlJc w:val="left"/>
      <w:pPr>
        <w:ind w:left="5040" w:hanging="360"/>
      </w:pPr>
    </w:lvl>
    <w:lvl w:ilvl="7" w:tplc="3D600618">
      <w:start w:val="1"/>
      <w:numFmt w:val="lowerLetter"/>
      <w:lvlText w:val="%8."/>
      <w:lvlJc w:val="left"/>
      <w:pPr>
        <w:ind w:left="5760" w:hanging="360"/>
      </w:pPr>
    </w:lvl>
    <w:lvl w:ilvl="8" w:tplc="133C3A00">
      <w:start w:val="1"/>
      <w:numFmt w:val="lowerRoman"/>
      <w:lvlText w:val="%9."/>
      <w:lvlJc w:val="right"/>
      <w:pPr>
        <w:ind w:left="6480" w:hanging="180"/>
      </w:pPr>
    </w:lvl>
  </w:abstractNum>
  <w:abstractNum w:abstractNumId="18" w15:restartNumberingAfterBreak="0">
    <w:nsid w:val="4C40031D"/>
    <w:multiLevelType w:val="hybridMultilevel"/>
    <w:tmpl w:val="FFFFFFFF"/>
    <w:lvl w:ilvl="0" w:tplc="2CAE6BD8">
      <w:start w:val="1"/>
      <w:numFmt w:val="decimal"/>
      <w:lvlText w:val="%1."/>
      <w:lvlJc w:val="left"/>
      <w:pPr>
        <w:ind w:left="720" w:hanging="360"/>
      </w:pPr>
    </w:lvl>
    <w:lvl w:ilvl="1" w:tplc="D1A09832">
      <w:start w:val="1"/>
      <w:numFmt w:val="bullet"/>
      <w:lvlText w:val="o"/>
      <w:lvlJc w:val="left"/>
      <w:pPr>
        <w:ind w:left="1440" w:hanging="360"/>
      </w:pPr>
    </w:lvl>
    <w:lvl w:ilvl="2" w:tplc="36384E26">
      <w:start w:val="1"/>
      <w:numFmt w:val="lowerRoman"/>
      <w:lvlText w:val="%3."/>
      <w:lvlJc w:val="right"/>
      <w:pPr>
        <w:ind w:left="2160" w:hanging="180"/>
      </w:pPr>
    </w:lvl>
    <w:lvl w:ilvl="3" w:tplc="88EC6430">
      <w:start w:val="1"/>
      <w:numFmt w:val="decimal"/>
      <w:lvlText w:val="%4."/>
      <w:lvlJc w:val="left"/>
      <w:pPr>
        <w:ind w:left="2880" w:hanging="360"/>
      </w:pPr>
    </w:lvl>
    <w:lvl w:ilvl="4" w:tplc="127C7E62">
      <w:start w:val="1"/>
      <w:numFmt w:val="lowerLetter"/>
      <w:lvlText w:val="%5."/>
      <w:lvlJc w:val="left"/>
      <w:pPr>
        <w:ind w:left="3600" w:hanging="360"/>
      </w:pPr>
    </w:lvl>
    <w:lvl w:ilvl="5" w:tplc="E20A3652">
      <w:start w:val="1"/>
      <w:numFmt w:val="lowerRoman"/>
      <w:lvlText w:val="%6."/>
      <w:lvlJc w:val="right"/>
      <w:pPr>
        <w:ind w:left="4320" w:hanging="180"/>
      </w:pPr>
    </w:lvl>
    <w:lvl w:ilvl="6" w:tplc="3B405BAA">
      <w:start w:val="1"/>
      <w:numFmt w:val="decimal"/>
      <w:lvlText w:val="%7."/>
      <w:lvlJc w:val="left"/>
      <w:pPr>
        <w:ind w:left="5040" w:hanging="360"/>
      </w:pPr>
    </w:lvl>
    <w:lvl w:ilvl="7" w:tplc="EE4446D6">
      <w:start w:val="1"/>
      <w:numFmt w:val="lowerLetter"/>
      <w:lvlText w:val="%8."/>
      <w:lvlJc w:val="left"/>
      <w:pPr>
        <w:ind w:left="5760" w:hanging="360"/>
      </w:pPr>
    </w:lvl>
    <w:lvl w:ilvl="8" w:tplc="E6C83D86">
      <w:start w:val="1"/>
      <w:numFmt w:val="lowerRoman"/>
      <w:lvlText w:val="%9."/>
      <w:lvlJc w:val="right"/>
      <w:pPr>
        <w:ind w:left="6480" w:hanging="180"/>
      </w:pPr>
    </w:lvl>
  </w:abstractNum>
  <w:abstractNum w:abstractNumId="19" w15:restartNumberingAfterBreak="0">
    <w:nsid w:val="4C412156"/>
    <w:multiLevelType w:val="hybridMultilevel"/>
    <w:tmpl w:val="DD801792"/>
    <w:lvl w:ilvl="0" w:tplc="C650A484">
      <w:start w:val="28"/>
      <w:numFmt w:val="bullet"/>
      <w:lvlText w:val=""/>
      <w:lvlJc w:val="left"/>
      <w:pPr>
        <w:ind w:left="900" w:hanging="360"/>
      </w:pPr>
      <w:rPr>
        <w:rFonts w:ascii="Symbol" w:eastAsia="Calibri (Cuerpo)" w:hAnsi="Symbol" w:cstheme="minorHAnsi" w:hint="default"/>
      </w:rPr>
    </w:lvl>
    <w:lvl w:ilvl="1" w:tplc="1C0A0003" w:tentative="1">
      <w:start w:val="1"/>
      <w:numFmt w:val="bullet"/>
      <w:lvlText w:val="o"/>
      <w:lvlJc w:val="left"/>
      <w:pPr>
        <w:ind w:left="1620" w:hanging="360"/>
      </w:pPr>
      <w:rPr>
        <w:rFonts w:ascii="Courier New" w:hAnsi="Courier New" w:cs="Courier New" w:hint="default"/>
      </w:rPr>
    </w:lvl>
    <w:lvl w:ilvl="2" w:tplc="1C0A0005" w:tentative="1">
      <w:start w:val="1"/>
      <w:numFmt w:val="bullet"/>
      <w:lvlText w:val=""/>
      <w:lvlJc w:val="left"/>
      <w:pPr>
        <w:ind w:left="2340" w:hanging="360"/>
      </w:pPr>
      <w:rPr>
        <w:rFonts w:ascii="Wingdings" w:hAnsi="Wingdings" w:hint="default"/>
      </w:rPr>
    </w:lvl>
    <w:lvl w:ilvl="3" w:tplc="1C0A0001" w:tentative="1">
      <w:start w:val="1"/>
      <w:numFmt w:val="bullet"/>
      <w:lvlText w:val=""/>
      <w:lvlJc w:val="left"/>
      <w:pPr>
        <w:ind w:left="3060" w:hanging="360"/>
      </w:pPr>
      <w:rPr>
        <w:rFonts w:ascii="Symbol" w:hAnsi="Symbol" w:hint="default"/>
      </w:rPr>
    </w:lvl>
    <w:lvl w:ilvl="4" w:tplc="1C0A0003" w:tentative="1">
      <w:start w:val="1"/>
      <w:numFmt w:val="bullet"/>
      <w:lvlText w:val="o"/>
      <w:lvlJc w:val="left"/>
      <w:pPr>
        <w:ind w:left="3780" w:hanging="360"/>
      </w:pPr>
      <w:rPr>
        <w:rFonts w:ascii="Courier New" w:hAnsi="Courier New" w:cs="Courier New" w:hint="default"/>
      </w:rPr>
    </w:lvl>
    <w:lvl w:ilvl="5" w:tplc="1C0A0005" w:tentative="1">
      <w:start w:val="1"/>
      <w:numFmt w:val="bullet"/>
      <w:lvlText w:val=""/>
      <w:lvlJc w:val="left"/>
      <w:pPr>
        <w:ind w:left="4500" w:hanging="360"/>
      </w:pPr>
      <w:rPr>
        <w:rFonts w:ascii="Wingdings" w:hAnsi="Wingdings" w:hint="default"/>
      </w:rPr>
    </w:lvl>
    <w:lvl w:ilvl="6" w:tplc="1C0A0001" w:tentative="1">
      <w:start w:val="1"/>
      <w:numFmt w:val="bullet"/>
      <w:lvlText w:val=""/>
      <w:lvlJc w:val="left"/>
      <w:pPr>
        <w:ind w:left="5220" w:hanging="360"/>
      </w:pPr>
      <w:rPr>
        <w:rFonts w:ascii="Symbol" w:hAnsi="Symbol" w:hint="default"/>
      </w:rPr>
    </w:lvl>
    <w:lvl w:ilvl="7" w:tplc="1C0A0003" w:tentative="1">
      <w:start w:val="1"/>
      <w:numFmt w:val="bullet"/>
      <w:lvlText w:val="o"/>
      <w:lvlJc w:val="left"/>
      <w:pPr>
        <w:ind w:left="5940" w:hanging="360"/>
      </w:pPr>
      <w:rPr>
        <w:rFonts w:ascii="Courier New" w:hAnsi="Courier New" w:cs="Courier New" w:hint="default"/>
      </w:rPr>
    </w:lvl>
    <w:lvl w:ilvl="8" w:tplc="1C0A0005" w:tentative="1">
      <w:start w:val="1"/>
      <w:numFmt w:val="bullet"/>
      <w:lvlText w:val=""/>
      <w:lvlJc w:val="left"/>
      <w:pPr>
        <w:ind w:left="6660" w:hanging="360"/>
      </w:pPr>
      <w:rPr>
        <w:rFonts w:ascii="Wingdings" w:hAnsi="Wingdings" w:hint="default"/>
      </w:rPr>
    </w:lvl>
  </w:abstractNum>
  <w:abstractNum w:abstractNumId="20" w15:restartNumberingAfterBreak="0">
    <w:nsid w:val="4E804072"/>
    <w:multiLevelType w:val="hybridMultilevel"/>
    <w:tmpl w:val="FFFFFFFF"/>
    <w:lvl w:ilvl="0" w:tplc="263A0770">
      <w:start w:val="1"/>
      <w:numFmt w:val="decimal"/>
      <w:lvlText w:val="%1."/>
      <w:lvlJc w:val="left"/>
      <w:pPr>
        <w:ind w:left="720" w:hanging="360"/>
      </w:pPr>
    </w:lvl>
    <w:lvl w:ilvl="1" w:tplc="D16A83DE">
      <w:start w:val="1"/>
      <w:numFmt w:val="bullet"/>
      <w:lvlText w:val="o"/>
      <w:lvlJc w:val="left"/>
      <w:pPr>
        <w:ind w:left="1440" w:hanging="360"/>
      </w:pPr>
    </w:lvl>
    <w:lvl w:ilvl="2" w:tplc="792024EA">
      <w:start w:val="1"/>
      <w:numFmt w:val="lowerRoman"/>
      <w:lvlText w:val="%3."/>
      <w:lvlJc w:val="right"/>
      <w:pPr>
        <w:ind w:left="2160" w:hanging="180"/>
      </w:pPr>
    </w:lvl>
    <w:lvl w:ilvl="3" w:tplc="7DEC2C6E">
      <w:start w:val="1"/>
      <w:numFmt w:val="decimal"/>
      <w:lvlText w:val="%4."/>
      <w:lvlJc w:val="left"/>
      <w:pPr>
        <w:ind w:left="2880" w:hanging="360"/>
      </w:pPr>
    </w:lvl>
    <w:lvl w:ilvl="4" w:tplc="D4F44572">
      <w:start w:val="1"/>
      <w:numFmt w:val="lowerLetter"/>
      <w:lvlText w:val="%5."/>
      <w:lvlJc w:val="left"/>
      <w:pPr>
        <w:ind w:left="3600" w:hanging="360"/>
      </w:pPr>
    </w:lvl>
    <w:lvl w:ilvl="5" w:tplc="8A602C08">
      <w:start w:val="1"/>
      <w:numFmt w:val="lowerRoman"/>
      <w:lvlText w:val="%6."/>
      <w:lvlJc w:val="right"/>
      <w:pPr>
        <w:ind w:left="4320" w:hanging="180"/>
      </w:pPr>
    </w:lvl>
    <w:lvl w:ilvl="6" w:tplc="AFF6007E">
      <w:start w:val="1"/>
      <w:numFmt w:val="decimal"/>
      <w:lvlText w:val="%7."/>
      <w:lvlJc w:val="left"/>
      <w:pPr>
        <w:ind w:left="5040" w:hanging="360"/>
      </w:pPr>
    </w:lvl>
    <w:lvl w:ilvl="7" w:tplc="48DEDBA4">
      <w:start w:val="1"/>
      <w:numFmt w:val="lowerLetter"/>
      <w:lvlText w:val="%8."/>
      <w:lvlJc w:val="left"/>
      <w:pPr>
        <w:ind w:left="5760" w:hanging="360"/>
      </w:pPr>
    </w:lvl>
    <w:lvl w:ilvl="8" w:tplc="D4AC8B32">
      <w:start w:val="1"/>
      <w:numFmt w:val="lowerRoman"/>
      <w:lvlText w:val="%9."/>
      <w:lvlJc w:val="right"/>
      <w:pPr>
        <w:ind w:left="6480" w:hanging="180"/>
      </w:pPr>
    </w:lvl>
  </w:abstractNum>
  <w:abstractNum w:abstractNumId="21" w15:restartNumberingAfterBreak="0">
    <w:nsid w:val="5E256B8A"/>
    <w:multiLevelType w:val="hybridMultilevel"/>
    <w:tmpl w:val="FFFFFFFF"/>
    <w:lvl w:ilvl="0" w:tplc="A010FDD4">
      <w:start w:val="1"/>
      <w:numFmt w:val="decimal"/>
      <w:lvlText w:val="%1."/>
      <w:lvlJc w:val="left"/>
      <w:pPr>
        <w:ind w:left="720" w:hanging="360"/>
      </w:pPr>
    </w:lvl>
    <w:lvl w:ilvl="1" w:tplc="3A90FE9A">
      <w:start w:val="1"/>
      <w:numFmt w:val="bullet"/>
      <w:lvlText w:val="o"/>
      <w:lvlJc w:val="left"/>
      <w:pPr>
        <w:ind w:left="1440" w:hanging="360"/>
      </w:pPr>
    </w:lvl>
    <w:lvl w:ilvl="2" w:tplc="F6282158">
      <w:start w:val="1"/>
      <w:numFmt w:val="lowerRoman"/>
      <w:lvlText w:val="%3."/>
      <w:lvlJc w:val="right"/>
      <w:pPr>
        <w:ind w:left="2160" w:hanging="180"/>
      </w:pPr>
    </w:lvl>
    <w:lvl w:ilvl="3" w:tplc="9E1410AE">
      <w:start w:val="1"/>
      <w:numFmt w:val="decimal"/>
      <w:lvlText w:val="%4."/>
      <w:lvlJc w:val="left"/>
      <w:pPr>
        <w:ind w:left="2880" w:hanging="360"/>
      </w:pPr>
    </w:lvl>
    <w:lvl w:ilvl="4" w:tplc="686C4CFC">
      <w:start w:val="1"/>
      <w:numFmt w:val="lowerLetter"/>
      <w:lvlText w:val="%5."/>
      <w:lvlJc w:val="left"/>
      <w:pPr>
        <w:ind w:left="3600" w:hanging="360"/>
      </w:pPr>
    </w:lvl>
    <w:lvl w:ilvl="5" w:tplc="CD0E26E2">
      <w:start w:val="1"/>
      <w:numFmt w:val="lowerRoman"/>
      <w:lvlText w:val="%6."/>
      <w:lvlJc w:val="right"/>
      <w:pPr>
        <w:ind w:left="4320" w:hanging="180"/>
      </w:pPr>
    </w:lvl>
    <w:lvl w:ilvl="6" w:tplc="19BC86B2">
      <w:start w:val="1"/>
      <w:numFmt w:val="decimal"/>
      <w:lvlText w:val="%7."/>
      <w:lvlJc w:val="left"/>
      <w:pPr>
        <w:ind w:left="5040" w:hanging="360"/>
      </w:pPr>
    </w:lvl>
    <w:lvl w:ilvl="7" w:tplc="C22A650C">
      <w:start w:val="1"/>
      <w:numFmt w:val="lowerLetter"/>
      <w:lvlText w:val="%8."/>
      <w:lvlJc w:val="left"/>
      <w:pPr>
        <w:ind w:left="5760" w:hanging="360"/>
      </w:pPr>
    </w:lvl>
    <w:lvl w:ilvl="8" w:tplc="14A8BD20">
      <w:start w:val="1"/>
      <w:numFmt w:val="lowerRoman"/>
      <w:lvlText w:val="%9."/>
      <w:lvlJc w:val="right"/>
      <w:pPr>
        <w:ind w:left="6480" w:hanging="180"/>
      </w:pPr>
    </w:lvl>
  </w:abstractNum>
  <w:abstractNum w:abstractNumId="22" w15:restartNumberingAfterBreak="0">
    <w:nsid w:val="5EB50FE1"/>
    <w:multiLevelType w:val="hybridMultilevel"/>
    <w:tmpl w:val="FFFFFFFF"/>
    <w:lvl w:ilvl="0" w:tplc="CE485DDE">
      <w:start w:val="1"/>
      <w:numFmt w:val="decimal"/>
      <w:lvlText w:val="%1."/>
      <w:lvlJc w:val="left"/>
      <w:pPr>
        <w:ind w:left="720" w:hanging="360"/>
      </w:pPr>
    </w:lvl>
    <w:lvl w:ilvl="1" w:tplc="7E609F98">
      <w:start w:val="1"/>
      <w:numFmt w:val="bullet"/>
      <w:lvlText w:val="o"/>
      <w:lvlJc w:val="left"/>
      <w:pPr>
        <w:ind w:left="1440" w:hanging="360"/>
      </w:pPr>
    </w:lvl>
    <w:lvl w:ilvl="2" w:tplc="FCF285E0">
      <w:start w:val="1"/>
      <w:numFmt w:val="lowerRoman"/>
      <w:lvlText w:val="%3."/>
      <w:lvlJc w:val="right"/>
      <w:pPr>
        <w:ind w:left="2160" w:hanging="180"/>
      </w:pPr>
    </w:lvl>
    <w:lvl w:ilvl="3" w:tplc="795C27DA">
      <w:start w:val="1"/>
      <w:numFmt w:val="decimal"/>
      <w:lvlText w:val="%4."/>
      <w:lvlJc w:val="left"/>
      <w:pPr>
        <w:ind w:left="2880" w:hanging="360"/>
      </w:pPr>
    </w:lvl>
    <w:lvl w:ilvl="4" w:tplc="2A3CB15C">
      <w:start w:val="1"/>
      <w:numFmt w:val="lowerLetter"/>
      <w:lvlText w:val="%5."/>
      <w:lvlJc w:val="left"/>
      <w:pPr>
        <w:ind w:left="3600" w:hanging="360"/>
      </w:pPr>
    </w:lvl>
    <w:lvl w:ilvl="5" w:tplc="9A18F5F0">
      <w:start w:val="1"/>
      <w:numFmt w:val="lowerRoman"/>
      <w:lvlText w:val="%6."/>
      <w:lvlJc w:val="right"/>
      <w:pPr>
        <w:ind w:left="4320" w:hanging="180"/>
      </w:pPr>
    </w:lvl>
    <w:lvl w:ilvl="6" w:tplc="A2286230">
      <w:start w:val="1"/>
      <w:numFmt w:val="decimal"/>
      <w:lvlText w:val="%7."/>
      <w:lvlJc w:val="left"/>
      <w:pPr>
        <w:ind w:left="5040" w:hanging="360"/>
      </w:pPr>
    </w:lvl>
    <w:lvl w:ilvl="7" w:tplc="3AD8D10E">
      <w:start w:val="1"/>
      <w:numFmt w:val="lowerLetter"/>
      <w:lvlText w:val="%8."/>
      <w:lvlJc w:val="left"/>
      <w:pPr>
        <w:ind w:left="5760" w:hanging="360"/>
      </w:pPr>
    </w:lvl>
    <w:lvl w:ilvl="8" w:tplc="7DE4FD7E">
      <w:start w:val="1"/>
      <w:numFmt w:val="lowerRoman"/>
      <w:lvlText w:val="%9."/>
      <w:lvlJc w:val="right"/>
      <w:pPr>
        <w:ind w:left="6480" w:hanging="180"/>
      </w:pPr>
    </w:lvl>
  </w:abstractNum>
  <w:abstractNum w:abstractNumId="23" w15:restartNumberingAfterBreak="0">
    <w:nsid w:val="60FE489B"/>
    <w:multiLevelType w:val="hybridMultilevel"/>
    <w:tmpl w:val="37CE4F28"/>
    <w:lvl w:ilvl="0" w:tplc="1C0A000F">
      <w:start w:val="1"/>
      <w:numFmt w:val="decimal"/>
      <w:lvlText w:val="%1."/>
      <w:lvlJc w:val="left"/>
      <w:pPr>
        <w:ind w:left="1571" w:hanging="360"/>
      </w:pPr>
    </w:lvl>
    <w:lvl w:ilvl="1" w:tplc="1C0A0019" w:tentative="1">
      <w:start w:val="1"/>
      <w:numFmt w:val="lowerLetter"/>
      <w:lvlText w:val="%2."/>
      <w:lvlJc w:val="left"/>
      <w:pPr>
        <w:ind w:left="2291" w:hanging="360"/>
      </w:pPr>
    </w:lvl>
    <w:lvl w:ilvl="2" w:tplc="1C0A001B" w:tentative="1">
      <w:start w:val="1"/>
      <w:numFmt w:val="lowerRoman"/>
      <w:lvlText w:val="%3."/>
      <w:lvlJc w:val="right"/>
      <w:pPr>
        <w:ind w:left="3011" w:hanging="180"/>
      </w:pPr>
    </w:lvl>
    <w:lvl w:ilvl="3" w:tplc="1C0A000F" w:tentative="1">
      <w:start w:val="1"/>
      <w:numFmt w:val="decimal"/>
      <w:lvlText w:val="%4."/>
      <w:lvlJc w:val="left"/>
      <w:pPr>
        <w:ind w:left="3731" w:hanging="360"/>
      </w:pPr>
    </w:lvl>
    <w:lvl w:ilvl="4" w:tplc="1C0A0019" w:tentative="1">
      <w:start w:val="1"/>
      <w:numFmt w:val="lowerLetter"/>
      <w:lvlText w:val="%5."/>
      <w:lvlJc w:val="left"/>
      <w:pPr>
        <w:ind w:left="4451" w:hanging="360"/>
      </w:pPr>
    </w:lvl>
    <w:lvl w:ilvl="5" w:tplc="1C0A001B" w:tentative="1">
      <w:start w:val="1"/>
      <w:numFmt w:val="lowerRoman"/>
      <w:lvlText w:val="%6."/>
      <w:lvlJc w:val="right"/>
      <w:pPr>
        <w:ind w:left="5171" w:hanging="180"/>
      </w:pPr>
    </w:lvl>
    <w:lvl w:ilvl="6" w:tplc="1C0A000F" w:tentative="1">
      <w:start w:val="1"/>
      <w:numFmt w:val="decimal"/>
      <w:lvlText w:val="%7."/>
      <w:lvlJc w:val="left"/>
      <w:pPr>
        <w:ind w:left="5891" w:hanging="360"/>
      </w:pPr>
    </w:lvl>
    <w:lvl w:ilvl="7" w:tplc="1C0A0019" w:tentative="1">
      <w:start w:val="1"/>
      <w:numFmt w:val="lowerLetter"/>
      <w:lvlText w:val="%8."/>
      <w:lvlJc w:val="left"/>
      <w:pPr>
        <w:ind w:left="6611" w:hanging="360"/>
      </w:pPr>
    </w:lvl>
    <w:lvl w:ilvl="8" w:tplc="1C0A001B" w:tentative="1">
      <w:start w:val="1"/>
      <w:numFmt w:val="lowerRoman"/>
      <w:lvlText w:val="%9."/>
      <w:lvlJc w:val="right"/>
      <w:pPr>
        <w:ind w:left="7331" w:hanging="180"/>
      </w:pPr>
    </w:lvl>
  </w:abstractNum>
  <w:abstractNum w:abstractNumId="24" w15:restartNumberingAfterBreak="0">
    <w:nsid w:val="65D9034C"/>
    <w:multiLevelType w:val="hybridMultilevel"/>
    <w:tmpl w:val="B292FFDE"/>
    <w:lvl w:ilvl="0" w:tplc="713A34E2">
      <w:start w:val="1"/>
      <w:numFmt w:val="upperRoman"/>
      <w:pStyle w:val="Ttulo1"/>
      <w:lvlText w:val="%1."/>
      <w:lvlJc w:val="left"/>
      <w:pPr>
        <w:ind w:left="0" w:firstLine="0"/>
      </w:pPr>
      <w:rPr>
        <w:rFonts w:asciiTheme="minorHAnsi" w:hAnsiTheme="minorHAnsi" w:cstheme="minorHAnsi" w:hint="default"/>
        <w:b/>
        <w:bCs/>
        <w:color w:val="auto"/>
      </w:rPr>
    </w:lvl>
    <w:lvl w:ilvl="1" w:tplc="5C163A62">
      <w:start w:val="1"/>
      <w:numFmt w:val="upperLetter"/>
      <w:pStyle w:val="Ttulo2"/>
      <w:lvlText w:val="%2."/>
      <w:lvlJc w:val="left"/>
      <w:pPr>
        <w:ind w:left="720" w:firstLine="0"/>
      </w:pPr>
    </w:lvl>
    <w:lvl w:ilvl="2" w:tplc="1E82DC08">
      <w:start w:val="1"/>
      <w:numFmt w:val="decimal"/>
      <w:pStyle w:val="Ttulo3"/>
      <w:lvlText w:val="%3."/>
      <w:lvlJc w:val="left"/>
      <w:pPr>
        <w:ind w:left="1440" w:firstLine="0"/>
      </w:pPr>
    </w:lvl>
    <w:lvl w:ilvl="3" w:tplc="AF086A14">
      <w:start w:val="1"/>
      <w:numFmt w:val="lowerLetter"/>
      <w:pStyle w:val="Ttulo4"/>
      <w:lvlText w:val="%4)"/>
      <w:lvlJc w:val="left"/>
      <w:pPr>
        <w:ind w:left="2160" w:firstLine="0"/>
      </w:pPr>
    </w:lvl>
    <w:lvl w:ilvl="4" w:tplc="204A2308">
      <w:start w:val="1"/>
      <w:numFmt w:val="decimal"/>
      <w:pStyle w:val="Ttulo5"/>
      <w:lvlText w:val="(%5)"/>
      <w:lvlJc w:val="left"/>
      <w:pPr>
        <w:ind w:left="2880" w:firstLine="0"/>
      </w:pPr>
    </w:lvl>
    <w:lvl w:ilvl="5" w:tplc="656C7F1A">
      <w:start w:val="1"/>
      <w:numFmt w:val="lowerLetter"/>
      <w:pStyle w:val="Ttulo6"/>
      <w:lvlText w:val="(%6)"/>
      <w:lvlJc w:val="left"/>
      <w:pPr>
        <w:ind w:left="3600" w:firstLine="0"/>
      </w:pPr>
    </w:lvl>
    <w:lvl w:ilvl="6" w:tplc="97BCB12E">
      <w:start w:val="1"/>
      <w:numFmt w:val="lowerRoman"/>
      <w:pStyle w:val="Ttulo7"/>
      <w:lvlText w:val="(%7)"/>
      <w:lvlJc w:val="left"/>
      <w:pPr>
        <w:ind w:left="4320" w:firstLine="0"/>
      </w:pPr>
    </w:lvl>
    <w:lvl w:ilvl="7" w:tplc="C19E7AA0">
      <w:start w:val="1"/>
      <w:numFmt w:val="lowerLetter"/>
      <w:pStyle w:val="Ttulo8"/>
      <w:lvlText w:val="(%8)"/>
      <w:lvlJc w:val="left"/>
      <w:pPr>
        <w:ind w:left="5040" w:firstLine="0"/>
      </w:pPr>
    </w:lvl>
    <w:lvl w:ilvl="8" w:tplc="EF7E55F8">
      <w:start w:val="1"/>
      <w:numFmt w:val="lowerRoman"/>
      <w:pStyle w:val="Ttulo9"/>
      <w:lvlText w:val="(%9)"/>
      <w:lvlJc w:val="left"/>
      <w:pPr>
        <w:ind w:left="5760" w:firstLine="0"/>
      </w:pPr>
    </w:lvl>
  </w:abstractNum>
  <w:abstractNum w:abstractNumId="25" w15:restartNumberingAfterBreak="0">
    <w:nsid w:val="69407D7E"/>
    <w:multiLevelType w:val="hybridMultilevel"/>
    <w:tmpl w:val="FFFFFFFF"/>
    <w:lvl w:ilvl="0" w:tplc="60669F3E">
      <w:start w:val="1"/>
      <w:numFmt w:val="decimal"/>
      <w:lvlText w:val="%1."/>
      <w:lvlJc w:val="left"/>
      <w:pPr>
        <w:ind w:left="720" w:hanging="360"/>
      </w:pPr>
    </w:lvl>
    <w:lvl w:ilvl="1" w:tplc="8E16592A">
      <w:start w:val="1"/>
      <w:numFmt w:val="bullet"/>
      <w:lvlText w:val="o"/>
      <w:lvlJc w:val="left"/>
      <w:pPr>
        <w:ind w:left="1440" w:hanging="360"/>
      </w:pPr>
    </w:lvl>
    <w:lvl w:ilvl="2" w:tplc="0186E734">
      <w:start w:val="1"/>
      <w:numFmt w:val="lowerRoman"/>
      <w:lvlText w:val="%3."/>
      <w:lvlJc w:val="right"/>
      <w:pPr>
        <w:ind w:left="2160" w:hanging="180"/>
      </w:pPr>
    </w:lvl>
    <w:lvl w:ilvl="3" w:tplc="6D68A3E8">
      <w:start w:val="1"/>
      <w:numFmt w:val="decimal"/>
      <w:lvlText w:val="%4."/>
      <w:lvlJc w:val="left"/>
      <w:pPr>
        <w:ind w:left="2880" w:hanging="360"/>
      </w:pPr>
    </w:lvl>
    <w:lvl w:ilvl="4" w:tplc="A4AA76E6">
      <w:start w:val="1"/>
      <w:numFmt w:val="lowerLetter"/>
      <w:lvlText w:val="%5."/>
      <w:lvlJc w:val="left"/>
      <w:pPr>
        <w:ind w:left="3600" w:hanging="360"/>
      </w:pPr>
    </w:lvl>
    <w:lvl w:ilvl="5" w:tplc="B610F206">
      <w:start w:val="1"/>
      <w:numFmt w:val="lowerRoman"/>
      <w:lvlText w:val="%6."/>
      <w:lvlJc w:val="right"/>
      <w:pPr>
        <w:ind w:left="4320" w:hanging="180"/>
      </w:pPr>
    </w:lvl>
    <w:lvl w:ilvl="6" w:tplc="67F0EA30">
      <w:start w:val="1"/>
      <w:numFmt w:val="decimal"/>
      <w:lvlText w:val="%7."/>
      <w:lvlJc w:val="left"/>
      <w:pPr>
        <w:ind w:left="5040" w:hanging="360"/>
      </w:pPr>
    </w:lvl>
    <w:lvl w:ilvl="7" w:tplc="C5E6AC10">
      <w:start w:val="1"/>
      <w:numFmt w:val="lowerLetter"/>
      <w:lvlText w:val="%8."/>
      <w:lvlJc w:val="left"/>
      <w:pPr>
        <w:ind w:left="5760" w:hanging="360"/>
      </w:pPr>
    </w:lvl>
    <w:lvl w:ilvl="8" w:tplc="8FA2C2E6">
      <w:start w:val="1"/>
      <w:numFmt w:val="lowerRoman"/>
      <w:lvlText w:val="%9."/>
      <w:lvlJc w:val="right"/>
      <w:pPr>
        <w:ind w:left="6480" w:hanging="180"/>
      </w:pPr>
    </w:lvl>
  </w:abstractNum>
  <w:abstractNum w:abstractNumId="26" w15:restartNumberingAfterBreak="0">
    <w:nsid w:val="6F427750"/>
    <w:multiLevelType w:val="hybridMultilevel"/>
    <w:tmpl w:val="D00A94EE"/>
    <w:lvl w:ilvl="0" w:tplc="1BACD69E">
      <w:start w:val="1"/>
      <w:numFmt w:val="decimal"/>
      <w:lvlText w:val="%1."/>
      <w:lvlJc w:val="left"/>
      <w:pPr>
        <w:ind w:left="644" w:hanging="360"/>
      </w:pPr>
      <w:rPr>
        <w:color w:val="auto"/>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6172A84"/>
    <w:multiLevelType w:val="hybridMultilevel"/>
    <w:tmpl w:val="FFFFFFFF"/>
    <w:lvl w:ilvl="0" w:tplc="AEC6717A">
      <w:start w:val="1"/>
      <w:numFmt w:val="decimal"/>
      <w:lvlText w:val="%1."/>
      <w:lvlJc w:val="left"/>
      <w:pPr>
        <w:ind w:left="720" w:hanging="360"/>
      </w:pPr>
    </w:lvl>
    <w:lvl w:ilvl="1" w:tplc="E87A4AB0">
      <w:start w:val="1"/>
      <w:numFmt w:val="bullet"/>
      <w:lvlText w:val="o"/>
      <w:lvlJc w:val="left"/>
      <w:pPr>
        <w:ind w:left="1440" w:hanging="360"/>
      </w:pPr>
    </w:lvl>
    <w:lvl w:ilvl="2" w:tplc="A2C8761E">
      <w:start w:val="1"/>
      <w:numFmt w:val="lowerRoman"/>
      <w:lvlText w:val="%3."/>
      <w:lvlJc w:val="right"/>
      <w:pPr>
        <w:ind w:left="2160" w:hanging="180"/>
      </w:pPr>
    </w:lvl>
    <w:lvl w:ilvl="3" w:tplc="F188A176">
      <w:start w:val="1"/>
      <w:numFmt w:val="decimal"/>
      <w:lvlText w:val="%4."/>
      <w:lvlJc w:val="left"/>
      <w:pPr>
        <w:ind w:left="2880" w:hanging="360"/>
      </w:pPr>
    </w:lvl>
    <w:lvl w:ilvl="4" w:tplc="AF562D18">
      <w:start w:val="1"/>
      <w:numFmt w:val="lowerLetter"/>
      <w:lvlText w:val="%5."/>
      <w:lvlJc w:val="left"/>
      <w:pPr>
        <w:ind w:left="3600" w:hanging="360"/>
      </w:pPr>
    </w:lvl>
    <w:lvl w:ilvl="5" w:tplc="5C5CC3FA">
      <w:start w:val="1"/>
      <w:numFmt w:val="lowerRoman"/>
      <w:lvlText w:val="%6."/>
      <w:lvlJc w:val="right"/>
      <w:pPr>
        <w:ind w:left="4320" w:hanging="180"/>
      </w:pPr>
    </w:lvl>
    <w:lvl w:ilvl="6" w:tplc="FB2C506A">
      <w:start w:val="1"/>
      <w:numFmt w:val="decimal"/>
      <w:lvlText w:val="%7."/>
      <w:lvlJc w:val="left"/>
      <w:pPr>
        <w:ind w:left="5040" w:hanging="360"/>
      </w:pPr>
    </w:lvl>
    <w:lvl w:ilvl="7" w:tplc="80826E52">
      <w:start w:val="1"/>
      <w:numFmt w:val="lowerLetter"/>
      <w:lvlText w:val="%8."/>
      <w:lvlJc w:val="left"/>
      <w:pPr>
        <w:ind w:left="5760" w:hanging="360"/>
      </w:pPr>
    </w:lvl>
    <w:lvl w:ilvl="8" w:tplc="A16C2862">
      <w:start w:val="1"/>
      <w:numFmt w:val="lowerRoman"/>
      <w:lvlText w:val="%9."/>
      <w:lvlJc w:val="right"/>
      <w:pPr>
        <w:ind w:left="6480" w:hanging="180"/>
      </w:pPr>
    </w:lvl>
  </w:abstractNum>
  <w:abstractNum w:abstractNumId="28" w15:restartNumberingAfterBreak="0">
    <w:nsid w:val="7C8D7F27"/>
    <w:multiLevelType w:val="hybridMultilevel"/>
    <w:tmpl w:val="B5E810FE"/>
    <w:lvl w:ilvl="0" w:tplc="775CAA02">
      <w:start w:val="28"/>
      <w:numFmt w:val="bullet"/>
      <w:lvlText w:val=""/>
      <w:lvlJc w:val="left"/>
      <w:pPr>
        <w:ind w:left="860" w:hanging="360"/>
      </w:pPr>
      <w:rPr>
        <w:rFonts w:ascii="Symbol" w:eastAsia="Calibri (Cuerpo)" w:hAnsi="Symbol" w:cstheme="minorHAnsi" w:hint="default"/>
      </w:rPr>
    </w:lvl>
    <w:lvl w:ilvl="1" w:tplc="1C0A0003" w:tentative="1">
      <w:start w:val="1"/>
      <w:numFmt w:val="bullet"/>
      <w:lvlText w:val="o"/>
      <w:lvlJc w:val="left"/>
      <w:pPr>
        <w:ind w:left="1580" w:hanging="360"/>
      </w:pPr>
      <w:rPr>
        <w:rFonts w:ascii="Courier New" w:hAnsi="Courier New" w:cs="Courier New" w:hint="default"/>
      </w:rPr>
    </w:lvl>
    <w:lvl w:ilvl="2" w:tplc="1C0A0005" w:tentative="1">
      <w:start w:val="1"/>
      <w:numFmt w:val="bullet"/>
      <w:lvlText w:val=""/>
      <w:lvlJc w:val="left"/>
      <w:pPr>
        <w:ind w:left="2300" w:hanging="360"/>
      </w:pPr>
      <w:rPr>
        <w:rFonts w:ascii="Wingdings" w:hAnsi="Wingdings" w:hint="default"/>
      </w:rPr>
    </w:lvl>
    <w:lvl w:ilvl="3" w:tplc="1C0A0001" w:tentative="1">
      <w:start w:val="1"/>
      <w:numFmt w:val="bullet"/>
      <w:lvlText w:val=""/>
      <w:lvlJc w:val="left"/>
      <w:pPr>
        <w:ind w:left="3020" w:hanging="360"/>
      </w:pPr>
      <w:rPr>
        <w:rFonts w:ascii="Symbol" w:hAnsi="Symbol" w:hint="default"/>
      </w:rPr>
    </w:lvl>
    <w:lvl w:ilvl="4" w:tplc="1C0A0003" w:tentative="1">
      <w:start w:val="1"/>
      <w:numFmt w:val="bullet"/>
      <w:lvlText w:val="o"/>
      <w:lvlJc w:val="left"/>
      <w:pPr>
        <w:ind w:left="3740" w:hanging="360"/>
      </w:pPr>
      <w:rPr>
        <w:rFonts w:ascii="Courier New" w:hAnsi="Courier New" w:cs="Courier New" w:hint="default"/>
      </w:rPr>
    </w:lvl>
    <w:lvl w:ilvl="5" w:tplc="1C0A0005" w:tentative="1">
      <w:start w:val="1"/>
      <w:numFmt w:val="bullet"/>
      <w:lvlText w:val=""/>
      <w:lvlJc w:val="left"/>
      <w:pPr>
        <w:ind w:left="4460" w:hanging="360"/>
      </w:pPr>
      <w:rPr>
        <w:rFonts w:ascii="Wingdings" w:hAnsi="Wingdings" w:hint="default"/>
      </w:rPr>
    </w:lvl>
    <w:lvl w:ilvl="6" w:tplc="1C0A0001" w:tentative="1">
      <w:start w:val="1"/>
      <w:numFmt w:val="bullet"/>
      <w:lvlText w:val=""/>
      <w:lvlJc w:val="left"/>
      <w:pPr>
        <w:ind w:left="5180" w:hanging="360"/>
      </w:pPr>
      <w:rPr>
        <w:rFonts w:ascii="Symbol" w:hAnsi="Symbol" w:hint="default"/>
      </w:rPr>
    </w:lvl>
    <w:lvl w:ilvl="7" w:tplc="1C0A0003" w:tentative="1">
      <w:start w:val="1"/>
      <w:numFmt w:val="bullet"/>
      <w:lvlText w:val="o"/>
      <w:lvlJc w:val="left"/>
      <w:pPr>
        <w:ind w:left="5900" w:hanging="360"/>
      </w:pPr>
      <w:rPr>
        <w:rFonts w:ascii="Courier New" w:hAnsi="Courier New" w:cs="Courier New" w:hint="default"/>
      </w:rPr>
    </w:lvl>
    <w:lvl w:ilvl="8" w:tplc="1C0A0005" w:tentative="1">
      <w:start w:val="1"/>
      <w:numFmt w:val="bullet"/>
      <w:lvlText w:val=""/>
      <w:lvlJc w:val="left"/>
      <w:pPr>
        <w:ind w:left="6620" w:hanging="360"/>
      </w:pPr>
      <w:rPr>
        <w:rFonts w:ascii="Wingdings" w:hAnsi="Wingdings" w:hint="default"/>
      </w:rPr>
    </w:lvl>
  </w:abstractNum>
  <w:abstractNum w:abstractNumId="29" w15:restartNumberingAfterBreak="0">
    <w:nsid w:val="7EB36F33"/>
    <w:multiLevelType w:val="hybridMultilevel"/>
    <w:tmpl w:val="B6DA6AE0"/>
    <w:lvl w:ilvl="0" w:tplc="1C0A000F">
      <w:start w:val="1"/>
      <w:numFmt w:val="decimal"/>
      <w:lvlText w:val="%1."/>
      <w:lvlJc w:val="left"/>
      <w:pPr>
        <w:ind w:left="1429" w:hanging="360"/>
      </w:pPr>
      <w:rPr>
        <w:rFonts w:hint="default"/>
      </w:rPr>
    </w:lvl>
    <w:lvl w:ilvl="1" w:tplc="1C0A0003" w:tentative="1">
      <w:start w:val="1"/>
      <w:numFmt w:val="bullet"/>
      <w:lvlText w:val="o"/>
      <w:lvlJc w:val="left"/>
      <w:pPr>
        <w:ind w:left="2149" w:hanging="360"/>
      </w:pPr>
      <w:rPr>
        <w:rFonts w:ascii="Courier New" w:hAnsi="Courier New" w:cs="Courier New" w:hint="default"/>
      </w:rPr>
    </w:lvl>
    <w:lvl w:ilvl="2" w:tplc="1C0A0005" w:tentative="1">
      <w:start w:val="1"/>
      <w:numFmt w:val="bullet"/>
      <w:lvlText w:val=""/>
      <w:lvlJc w:val="left"/>
      <w:pPr>
        <w:ind w:left="2869" w:hanging="360"/>
      </w:pPr>
      <w:rPr>
        <w:rFonts w:ascii="Wingdings" w:hAnsi="Wingdings" w:hint="default"/>
      </w:rPr>
    </w:lvl>
    <w:lvl w:ilvl="3" w:tplc="1C0A0001" w:tentative="1">
      <w:start w:val="1"/>
      <w:numFmt w:val="bullet"/>
      <w:lvlText w:val=""/>
      <w:lvlJc w:val="left"/>
      <w:pPr>
        <w:ind w:left="3589" w:hanging="360"/>
      </w:pPr>
      <w:rPr>
        <w:rFonts w:ascii="Symbol" w:hAnsi="Symbol" w:hint="default"/>
      </w:rPr>
    </w:lvl>
    <w:lvl w:ilvl="4" w:tplc="1C0A0003" w:tentative="1">
      <w:start w:val="1"/>
      <w:numFmt w:val="bullet"/>
      <w:lvlText w:val="o"/>
      <w:lvlJc w:val="left"/>
      <w:pPr>
        <w:ind w:left="4309" w:hanging="360"/>
      </w:pPr>
      <w:rPr>
        <w:rFonts w:ascii="Courier New" w:hAnsi="Courier New" w:cs="Courier New" w:hint="default"/>
      </w:rPr>
    </w:lvl>
    <w:lvl w:ilvl="5" w:tplc="1C0A0005" w:tentative="1">
      <w:start w:val="1"/>
      <w:numFmt w:val="bullet"/>
      <w:lvlText w:val=""/>
      <w:lvlJc w:val="left"/>
      <w:pPr>
        <w:ind w:left="5029" w:hanging="360"/>
      </w:pPr>
      <w:rPr>
        <w:rFonts w:ascii="Wingdings" w:hAnsi="Wingdings" w:hint="default"/>
      </w:rPr>
    </w:lvl>
    <w:lvl w:ilvl="6" w:tplc="1C0A0001" w:tentative="1">
      <w:start w:val="1"/>
      <w:numFmt w:val="bullet"/>
      <w:lvlText w:val=""/>
      <w:lvlJc w:val="left"/>
      <w:pPr>
        <w:ind w:left="5749" w:hanging="360"/>
      </w:pPr>
      <w:rPr>
        <w:rFonts w:ascii="Symbol" w:hAnsi="Symbol" w:hint="default"/>
      </w:rPr>
    </w:lvl>
    <w:lvl w:ilvl="7" w:tplc="1C0A0003" w:tentative="1">
      <w:start w:val="1"/>
      <w:numFmt w:val="bullet"/>
      <w:lvlText w:val="o"/>
      <w:lvlJc w:val="left"/>
      <w:pPr>
        <w:ind w:left="6469" w:hanging="360"/>
      </w:pPr>
      <w:rPr>
        <w:rFonts w:ascii="Courier New" w:hAnsi="Courier New" w:cs="Courier New" w:hint="default"/>
      </w:rPr>
    </w:lvl>
    <w:lvl w:ilvl="8" w:tplc="1C0A0005" w:tentative="1">
      <w:start w:val="1"/>
      <w:numFmt w:val="bullet"/>
      <w:lvlText w:val=""/>
      <w:lvlJc w:val="left"/>
      <w:pPr>
        <w:ind w:left="7189" w:hanging="360"/>
      </w:pPr>
      <w:rPr>
        <w:rFonts w:ascii="Wingdings" w:hAnsi="Wingdings" w:hint="default"/>
      </w:rPr>
    </w:lvl>
  </w:abstractNum>
  <w:abstractNum w:abstractNumId="30" w15:restartNumberingAfterBreak="0">
    <w:nsid w:val="7ECA4EE7"/>
    <w:multiLevelType w:val="hybridMultilevel"/>
    <w:tmpl w:val="38FEC8A4"/>
    <w:lvl w:ilvl="0" w:tplc="1C0A000F">
      <w:start w:val="1"/>
      <w:numFmt w:val="decimal"/>
      <w:lvlText w:val="%1."/>
      <w:lvlJc w:val="left"/>
      <w:pPr>
        <w:ind w:left="360" w:hanging="360"/>
      </w:pPr>
    </w:lvl>
    <w:lvl w:ilvl="1" w:tplc="1C0A0019" w:tentative="1">
      <w:start w:val="1"/>
      <w:numFmt w:val="lowerLetter"/>
      <w:lvlText w:val="%2."/>
      <w:lvlJc w:val="left"/>
      <w:pPr>
        <w:ind w:left="1080" w:hanging="360"/>
      </w:pPr>
    </w:lvl>
    <w:lvl w:ilvl="2" w:tplc="1C0A001B" w:tentative="1">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num w:numId="1" w16cid:durableId="999699656">
    <w:abstractNumId w:val="24"/>
  </w:num>
  <w:num w:numId="2" w16cid:durableId="1686131584">
    <w:abstractNumId w:val="29"/>
  </w:num>
  <w:num w:numId="3" w16cid:durableId="2028748399">
    <w:abstractNumId w:val="3"/>
  </w:num>
  <w:num w:numId="4" w16cid:durableId="1314414084">
    <w:abstractNumId w:val="11"/>
  </w:num>
  <w:num w:numId="5" w16cid:durableId="872110869">
    <w:abstractNumId w:val="9"/>
  </w:num>
  <w:num w:numId="6" w16cid:durableId="780758935">
    <w:abstractNumId w:val="7"/>
  </w:num>
  <w:num w:numId="7" w16cid:durableId="1731996840">
    <w:abstractNumId w:val="1"/>
  </w:num>
  <w:num w:numId="8" w16cid:durableId="1295797109">
    <w:abstractNumId w:val="30"/>
  </w:num>
  <w:num w:numId="9" w16cid:durableId="1411000250">
    <w:abstractNumId w:val="0"/>
  </w:num>
  <w:num w:numId="10" w16cid:durableId="799227185">
    <w:abstractNumId w:val="4"/>
  </w:num>
  <w:num w:numId="11" w16cid:durableId="1389762065">
    <w:abstractNumId w:val="6"/>
  </w:num>
  <w:num w:numId="12" w16cid:durableId="1594237297">
    <w:abstractNumId w:val="15"/>
  </w:num>
  <w:num w:numId="13" w16cid:durableId="408963342">
    <w:abstractNumId w:val="5"/>
  </w:num>
  <w:num w:numId="14" w16cid:durableId="597105886">
    <w:abstractNumId w:val="26"/>
  </w:num>
  <w:num w:numId="15" w16cid:durableId="785346336">
    <w:abstractNumId w:val="28"/>
  </w:num>
  <w:num w:numId="16" w16cid:durableId="2049797459">
    <w:abstractNumId w:val="19"/>
  </w:num>
  <w:num w:numId="17" w16cid:durableId="1966501079">
    <w:abstractNumId w:val="20"/>
  </w:num>
  <w:num w:numId="18" w16cid:durableId="1012025831">
    <w:abstractNumId w:val="16"/>
  </w:num>
  <w:num w:numId="19" w16cid:durableId="975337019">
    <w:abstractNumId w:val="25"/>
  </w:num>
  <w:num w:numId="20" w16cid:durableId="1583174787">
    <w:abstractNumId w:val="12"/>
  </w:num>
  <w:num w:numId="21" w16cid:durableId="1018435596">
    <w:abstractNumId w:val="8"/>
  </w:num>
  <w:num w:numId="22" w16cid:durableId="340082930">
    <w:abstractNumId w:val="18"/>
  </w:num>
  <w:num w:numId="23" w16cid:durableId="1878657981">
    <w:abstractNumId w:val="21"/>
  </w:num>
  <w:num w:numId="24" w16cid:durableId="1988585897">
    <w:abstractNumId w:val="17"/>
  </w:num>
  <w:num w:numId="25" w16cid:durableId="940455328">
    <w:abstractNumId w:val="10"/>
  </w:num>
  <w:num w:numId="26" w16cid:durableId="2007434134">
    <w:abstractNumId w:val="27"/>
  </w:num>
  <w:num w:numId="27" w16cid:durableId="797144193">
    <w:abstractNumId w:val="22"/>
  </w:num>
  <w:num w:numId="28" w16cid:durableId="393358100">
    <w:abstractNumId w:val="23"/>
  </w:num>
  <w:num w:numId="29" w16cid:durableId="1518498296">
    <w:abstractNumId w:val="2"/>
  </w:num>
  <w:num w:numId="30" w16cid:durableId="270015567">
    <w:abstractNumId w:val="13"/>
  </w:num>
  <w:num w:numId="31" w16cid:durableId="8793942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CF"/>
    <w:rsid w:val="000004E4"/>
    <w:rsid w:val="00000F70"/>
    <w:rsid w:val="00001298"/>
    <w:rsid w:val="00001424"/>
    <w:rsid w:val="00001ECB"/>
    <w:rsid w:val="0000288D"/>
    <w:rsid w:val="00002A1E"/>
    <w:rsid w:val="00003641"/>
    <w:rsid w:val="00004041"/>
    <w:rsid w:val="00004D41"/>
    <w:rsid w:val="00004E61"/>
    <w:rsid w:val="00005037"/>
    <w:rsid w:val="000066B5"/>
    <w:rsid w:val="000069CE"/>
    <w:rsid w:val="00006A3E"/>
    <w:rsid w:val="00006BA6"/>
    <w:rsid w:val="00006F70"/>
    <w:rsid w:val="00007946"/>
    <w:rsid w:val="00007B3B"/>
    <w:rsid w:val="0001002E"/>
    <w:rsid w:val="0001011D"/>
    <w:rsid w:val="00010C2B"/>
    <w:rsid w:val="00011314"/>
    <w:rsid w:val="00012149"/>
    <w:rsid w:val="00013128"/>
    <w:rsid w:val="00013F1C"/>
    <w:rsid w:val="00014041"/>
    <w:rsid w:val="00014B7F"/>
    <w:rsid w:val="00014CFF"/>
    <w:rsid w:val="00016320"/>
    <w:rsid w:val="00016696"/>
    <w:rsid w:val="000170C1"/>
    <w:rsid w:val="00017EDC"/>
    <w:rsid w:val="00020913"/>
    <w:rsid w:val="00021BC1"/>
    <w:rsid w:val="00022ECD"/>
    <w:rsid w:val="0002354F"/>
    <w:rsid w:val="00024E3C"/>
    <w:rsid w:val="00025571"/>
    <w:rsid w:val="000257AE"/>
    <w:rsid w:val="00025B50"/>
    <w:rsid w:val="00025DCD"/>
    <w:rsid w:val="00026DE7"/>
    <w:rsid w:val="00026E4C"/>
    <w:rsid w:val="00026F92"/>
    <w:rsid w:val="00027101"/>
    <w:rsid w:val="00027ADB"/>
    <w:rsid w:val="00030C44"/>
    <w:rsid w:val="00031249"/>
    <w:rsid w:val="00031915"/>
    <w:rsid w:val="0003267B"/>
    <w:rsid w:val="0003276E"/>
    <w:rsid w:val="00032813"/>
    <w:rsid w:val="00032FE7"/>
    <w:rsid w:val="000333E1"/>
    <w:rsid w:val="00033839"/>
    <w:rsid w:val="000340A2"/>
    <w:rsid w:val="0003459D"/>
    <w:rsid w:val="00034712"/>
    <w:rsid w:val="00034760"/>
    <w:rsid w:val="00034862"/>
    <w:rsid w:val="00034D41"/>
    <w:rsid w:val="00035329"/>
    <w:rsid w:val="0003581C"/>
    <w:rsid w:val="000361DD"/>
    <w:rsid w:val="0003756F"/>
    <w:rsid w:val="00037600"/>
    <w:rsid w:val="000377F7"/>
    <w:rsid w:val="00037FCC"/>
    <w:rsid w:val="000400E2"/>
    <w:rsid w:val="0004051E"/>
    <w:rsid w:val="00040D0F"/>
    <w:rsid w:val="00041217"/>
    <w:rsid w:val="0004123D"/>
    <w:rsid w:val="00041452"/>
    <w:rsid w:val="00041F9D"/>
    <w:rsid w:val="00042C97"/>
    <w:rsid w:val="00042E1C"/>
    <w:rsid w:val="00043836"/>
    <w:rsid w:val="00043F54"/>
    <w:rsid w:val="00044920"/>
    <w:rsid w:val="00044ABD"/>
    <w:rsid w:val="00044B98"/>
    <w:rsid w:val="00044DE9"/>
    <w:rsid w:val="00044F07"/>
    <w:rsid w:val="000453BC"/>
    <w:rsid w:val="00045CE1"/>
    <w:rsid w:val="000506B5"/>
    <w:rsid w:val="00050B4D"/>
    <w:rsid w:val="00050CFA"/>
    <w:rsid w:val="000513E5"/>
    <w:rsid w:val="00051777"/>
    <w:rsid w:val="000523CA"/>
    <w:rsid w:val="00053127"/>
    <w:rsid w:val="00053AE8"/>
    <w:rsid w:val="00053BEA"/>
    <w:rsid w:val="000540CF"/>
    <w:rsid w:val="000540DE"/>
    <w:rsid w:val="0005478E"/>
    <w:rsid w:val="000554DE"/>
    <w:rsid w:val="00055EA8"/>
    <w:rsid w:val="0005614F"/>
    <w:rsid w:val="00056751"/>
    <w:rsid w:val="0005746E"/>
    <w:rsid w:val="000574B7"/>
    <w:rsid w:val="0006041B"/>
    <w:rsid w:val="00060BBC"/>
    <w:rsid w:val="00061D9B"/>
    <w:rsid w:val="00062E90"/>
    <w:rsid w:val="000633F0"/>
    <w:rsid w:val="00063935"/>
    <w:rsid w:val="00063A0D"/>
    <w:rsid w:val="00064BF9"/>
    <w:rsid w:val="000662E7"/>
    <w:rsid w:val="00066C94"/>
    <w:rsid w:val="00066FB1"/>
    <w:rsid w:val="0006721F"/>
    <w:rsid w:val="00067E75"/>
    <w:rsid w:val="0007091C"/>
    <w:rsid w:val="00070CEF"/>
    <w:rsid w:val="00070D3B"/>
    <w:rsid w:val="00071952"/>
    <w:rsid w:val="00071C2E"/>
    <w:rsid w:val="0007296D"/>
    <w:rsid w:val="00074729"/>
    <w:rsid w:val="00075101"/>
    <w:rsid w:val="000759C4"/>
    <w:rsid w:val="00075BB8"/>
    <w:rsid w:val="00075F7A"/>
    <w:rsid w:val="000776F9"/>
    <w:rsid w:val="000777A5"/>
    <w:rsid w:val="00077DE2"/>
    <w:rsid w:val="000809E7"/>
    <w:rsid w:val="00080FB9"/>
    <w:rsid w:val="000818EA"/>
    <w:rsid w:val="00081AB0"/>
    <w:rsid w:val="000822AF"/>
    <w:rsid w:val="00082503"/>
    <w:rsid w:val="000828DD"/>
    <w:rsid w:val="000829C2"/>
    <w:rsid w:val="00082B2A"/>
    <w:rsid w:val="00083735"/>
    <w:rsid w:val="00083751"/>
    <w:rsid w:val="000837DC"/>
    <w:rsid w:val="00083D33"/>
    <w:rsid w:val="000842DD"/>
    <w:rsid w:val="00084A0A"/>
    <w:rsid w:val="00085041"/>
    <w:rsid w:val="00085E05"/>
    <w:rsid w:val="000862B6"/>
    <w:rsid w:val="00086717"/>
    <w:rsid w:val="00086960"/>
    <w:rsid w:val="00087D36"/>
    <w:rsid w:val="00087F53"/>
    <w:rsid w:val="000913AB"/>
    <w:rsid w:val="00091FFE"/>
    <w:rsid w:val="00092045"/>
    <w:rsid w:val="000933BC"/>
    <w:rsid w:val="00093936"/>
    <w:rsid w:val="00093AD4"/>
    <w:rsid w:val="00093BA3"/>
    <w:rsid w:val="000947E4"/>
    <w:rsid w:val="00094A0B"/>
    <w:rsid w:val="00094E90"/>
    <w:rsid w:val="000951F0"/>
    <w:rsid w:val="00096B6A"/>
    <w:rsid w:val="000972E8"/>
    <w:rsid w:val="0009783F"/>
    <w:rsid w:val="000978EB"/>
    <w:rsid w:val="000A031C"/>
    <w:rsid w:val="000A171D"/>
    <w:rsid w:val="000A2474"/>
    <w:rsid w:val="000A2673"/>
    <w:rsid w:val="000A3198"/>
    <w:rsid w:val="000A446E"/>
    <w:rsid w:val="000A4F67"/>
    <w:rsid w:val="000A530F"/>
    <w:rsid w:val="000A5872"/>
    <w:rsid w:val="000A5917"/>
    <w:rsid w:val="000A645B"/>
    <w:rsid w:val="000A7458"/>
    <w:rsid w:val="000A773F"/>
    <w:rsid w:val="000A7907"/>
    <w:rsid w:val="000B0D56"/>
    <w:rsid w:val="000B2036"/>
    <w:rsid w:val="000B2A84"/>
    <w:rsid w:val="000B2D4B"/>
    <w:rsid w:val="000B3163"/>
    <w:rsid w:val="000B33D5"/>
    <w:rsid w:val="000B3446"/>
    <w:rsid w:val="000B34BB"/>
    <w:rsid w:val="000B3719"/>
    <w:rsid w:val="000B39F8"/>
    <w:rsid w:val="000B3C17"/>
    <w:rsid w:val="000B3CB6"/>
    <w:rsid w:val="000B3EFE"/>
    <w:rsid w:val="000B5ABB"/>
    <w:rsid w:val="000B7087"/>
    <w:rsid w:val="000C00C6"/>
    <w:rsid w:val="000C039C"/>
    <w:rsid w:val="000C0775"/>
    <w:rsid w:val="000C0A36"/>
    <w:rsid w:val="000C1029"/>
    <w:rsid w:val="000C111E"/>
    <w:rsid w:val="000C1449"/>
    <w:rsid w:val="000C14F4"/>
    <w:rsid w:val="000C21C5"/>
    <w:rsid w:val="000C2482"/>
    <w:rsid w:val="000C2563"/>
    <w:rsid w:val="000C2AFE"/>
    <w:rsid w:val="000C2D07"/>
    <w:rsid w:val="000C2E7A"/>
    <w:rsid w:val="000C4CCE"/>
    <w:rsid w:val="000C5969"/>
    <w:rsid w:val="000C613C"/>
    <w:rsid w:val="000C64D3"/>
    <w:rsid w:val="000C7379"/>
    <w:rsid w:val="000D14D3"/>
    <w:rsid w:val="000D2CED"/>
    <w:rsid w:val="000D3452"/>
    <w:rsid w:val="000D345C"/>
    <w:rsid w:val="000D444C"/>
    <w:rsid w:val="000D4E3D"/>
    <w:rsid w:val="000D5F5A"/>
    <w:rsid w:val="000D6DC3"/>
    <w:rsid w:val="000D715F"/>
    <w:rsid w:val="000D73B9"/>
    <w:rsid w:val="000D7653"/>
    <w:rsid w:val="000D79FC"/>
    <w:rsid w:val="000E16F0"/>
    <w:rsid w:val="000E25E7"/>
    <w:rsid w:val="000E2A1F"/>
    <w:rsid w:val="000E2D05"/>
    <w:rsid w:val="000E3B3E"/>
    <w:rsid w:val="000E4E41"/>
    <w:rsid w:val="000E58EA"/>
    <w:rsid w:val="000E5C36"/>
    <w:rsid w:val="000E5DDA"/>
    <w:rsid w:val="000E61CE"/>
    <w:rsid w:val="000E6DD3"/>
    <w:rsid w:val="000E6F59"/>
    <w:rsid w:val="000E7556"/>
    <w:rsid w:val="000F0112"/>
    <w:rsid w:val="000F131E"/>
    <w:rsid w:val="000F1905"/>
    <w:rsid w:val="000F25F2"/>
    <w:rsid w:val="000F30BD"/>
    <w:rsid w:val="000F3276"/>
    <w:rsid w:val="000F33F3"/>
    <w:rsid w:val="000F38F5"/>
    <w:rsid w:val="000F5A9A"/>
    <w:rsid w:val="000F5E89"/>
    <w:rsid w:val="000F608F"/>
    <w:rsid w:val="000F67FA"/>
    <w:rsid w:val="000F6852"/>
    <w:rsid w:val="000F72B2"/>
    <w:rsid w:val="000F7643"/>
    <w:rsid w:val="00100271"/>
    <w:rsid w:val="00101B77"/>
    <w:rsid w:val="00101C0E"/>
    <w:rsid w:val="0010231F"/>
    <w:rsid w:val="00102990"/>
    <w:rsid w:val="00103A05"/>
    <w:rsid w:val="00103B2E"/>
    <w:rsid w:val="001045EC"/>
    <w:rsid w:val="001058B3"/>
    <w:rsid w:val="00106B51"/>
    <w:rsid w:val="00112094"/>
    <w:rsid w:val="00112151"/>
    <w:rsid w:val="00112265"/>
    <w:rsid w:val="00112F93"/>
    <w:rsid w:val="00113B95"/>
    <w:rsid w:val="0011425F"/>
    <w:rsid w:val="001149E9"/>
    <w:rsid w:val="00114C57"/>
    <w:rsid w:val="001157C5"/>
    <w:rsid w:val="00116C20"/>
    <w:rsid w:val="00116DAB"/>
    <w:rsid w:val="0011761C"/>
    <w:rsid w:val="001179EF"/>
    <w:rsid w:val="001212CF"/>
    <w:rsid w:val="00122780"/>
    <w:rsid w:val="00122AE7"/>
    <w:rsid w:val="00122BE7"/>
    <w:rsid w:val="00124054"/>
    <w:rsid w:val="00124394"/>
    <w:rsid w:val="001251D2"/>
    <w:rsid w:val="00126941"/>
    <w:rsid w:val="00126958"/>
    <w:rsid w:val="00126CD9"/>
    <w:rsid w:val="0012707A"/>
    <w:rsid w:val="00130287"/>
    <w:rsid w:val="0013056A"/>
    <w:rsid w:val="00130DB0"/>
    <w:rsid w:val="00130E1A"/>
    <w:rsid w:val="00131D59"/>
    <w:rsid w:val="00131F38"/>
    <w:rsid w:val="00132B5B"/>
    <w:rsid w:val="00133385"/>
    <w:rsid w:val="00133B5B"/>
    <w:rsid w:val="00133DD1"/>
    <w:rsid w:val="001357FC"/>
    <w:rsid w:val="00135CAD"/>
    <w:rsid w:val="001360E3"/>
    <w:rsid w:val="00136424"/>
    <w:rsid w:val="001367CC"/>
    <w:rsid w:val="00136E3F"/>
    <w:rsid w:val="00137047"/>
    <w:rsid w:val="00137750"/>
    <w:rsid w:val="0013787D"/>
    <w:rsid w:val="0014149D"/>
    <w:rsid w:val="001416CB"/>
    <w:rsid w:val="00141A82"/>
    <w:rsid w:val="0014301F"/>
    <w:rsid w:val="001436AD"/>
    <w:rsid w:val="00143C25"/>
    <w:rsid w:val="00143F36"/>
    <w:rsid w:val="001447F8"/>
    <w:rsid w:val="00145849"/>
    <w:rsid w:val="00145E24"/>
    <w:rsid w:val="001468F5"/>
    <w:rsid w:val="00147A27"/>
    <w:rsid w:val="00147AB9"/>
    <w:rsid w:val="0015038D"/>
    <w:rsid w:val="00150993"/>
    <w:rsid w:val="00150B91"/>
    <w:rsid w:val="001513FB"/>
    <w:rsid w:val="001514CF"/>
    <w:rsid w:val="00151552"/>
    <w:rsid w:val="00151B7C"/>
    <w:rsid w:val="001521AF"/>
    <w:rsid w:val="001535D8"/>
    <w:rsid w:val="00153996"/>
    <w:rsid w:val="00154C57"/>
    <w:rsid w:val="001551FC"/>
    <w:rsid w:val="00157C4A"/>
    <w:rsid w:val="00157E2A"/>
    <w:rsid w:val="00161438"/>
    <w:rsid w:val="00162AE9"/>
    <w:rsid w:val="00162D38"/>
    <w:rsid w:val="00165F75"/>
    <w:rsid w:val="001669A7"/>
    <w:rsid w:val="00166C7D"/>
    <w:rsid w:val="00166FD4"/>
    <w:rsid w:val="00167CD6"/>
    <w:rsid w:val="00167EB3"/>
    <w:rsid w:val="00170328"/>
    <w:rsid w:val="001734AD"/>
    <w:rsid w:val="00173547"/>
    <w:rsid w:val="00173636"/>
    <w:rsid w:val="00173713"/>
    <w:rsid w:val="001744B7"/>
    <w:rsid w:val="001749E3"/>
    <w:rsid w:val="001750F8"/>
    <w:rsid w:val="001757DF"/>
    <w:rsid w:val="00176C2C"/>
    <w:rsid w:val="00177DCA"/>
    <w:rsid w:val="00180048"/>
    <w:rsid w:val="001802C2"/>
    <w:rsid w:val="00181770"/>
    <w:rsid w:val="001819E6"/>
    <w:rsid w:val="00181D13"/>
    <w:rsid w:val="001821C3"/>
    <w:rsid w:val="001827EA"/>
    <w:rsid w:val="001828E5"/>
    <w:rsid w:val="00182950"/>
    <w:rsid w:val="001833E7"/>
    <w:rsid w:val="00183514"/>
    <w:rsid w:val="001845CC"/>
    <w:rsid w:val="0018470C"/>
    <w:rsid w:val="00184B1A"/>
    <w:rsid w:val="0018561E"/>
    <w:rsid w:val="0018617B"/>
    <w:rsid w:val="00186D00"/>
    <w:rsid w:val="00186F6F"/>
    <w:rsid w:val="00187B89"/>
    <w:rsid w:val="00187EC1"/>
    <w:rsid w:val="00191D0E"/>
    <w:rsid w:val="00192126"/>
    <w:rsid w:val="001921A2"/>
    <w:rsid w:val="00192CB3"/>
    <w:rsid w:val="001938CC"/>
    <w:rsid w:val="00193BA5"/>
    <w:rsid w:val="001948E8"/>
    <w:rsid w:val="00194E4C"/>
    <w:rsid w:val="00196045"/>
    <w:rsid w:val="00196509"/>
    <w:rsid w:val="00196EFD"/>
    <w:rsid w:val="00196F41"/>
    <w:rsid w:val="001976A1"/>
    <w:rsid w:val="00197C70"/>
    <w:rsid w:val="001A004F"/>
    <w:rsid w:val="001A0070"/>
    <w:rsid w:val="001A1BFF"/>
    <w:rsid w:val="001A1E7F"/>
    <w:rsid w:val="001A209C"/>
    <w:rsid w:val="001A22EC"/>
    <w:rsid w:val="001A25B6"/>
    <w:rsid w:val="001A2C4B"/>
    <w:rsid w:val="001A2E14"/>
    <w:rsid w:val="001A33B8"/>
    <w:rsid w:val="001A421B"/>
    <w:rsid w:val="001A47C2"/>
    <w:rsid w:val="001A4EA0"/>
    <w:rsid w:val="001A5709"/>
    <w:rsid w:val="001A6892"/>
    <w:rsid w:val="001B058A"/>
    <w:rsid w:val="001B14A2"/>
    <w:rsid w:val="001B1A9D"/>
    <w:rsid w:val="001B27F9"/>
    <w:rsid w:val="001B2B46"/>
    <w:rsid w:val="001B4677"/>
    <w:rsid w:val="001B47BD"/>
    <w:rsid w:val="001B4ADE"/>
    <w:rsid w:val="001B5B62"/>
    <w:rsid w:val="001B608D"/>
    <w:rsid w:val="001B68A3"/>
    <w:rsid w:val="001B6CCF"/>
    <w:rsid w:val="001B7096"/>
    <w:rsid w:val="001B71CD"/>
    <w:rsid w:val="001C0290"/>
    <w:rsid w:val="001C0CEB"/>
    <w:rsid w:val="001C1062"/>
    <w:rsid w:val="001C1113"/>
    <w:rsid w:val="001C15D6"/>
    <w:rsid w:val="001C191B"/>
    <w:rsid w:val="001C1B34"/>
    <w:rsid w:val="001C1EF9"/>
    <w:rsid w:val="001C22E1"/>
    <w:rsid w:val="001C24ED"/>
    <w:rsid w:val="001C2813"/>
    <w:rsid w:val="001C3941"/>
    <w:rsid w:val="001C4026"/>
    <w:rsid w:val="001C4659"/>
    <w:rsid w:val="001C4883"/>
    <w:rsid w:val="001C63CC"/>
    <w:rsid w:val="001C6BC1"/>
    <w:rsid w:val="001C6E82"/>
    <w:rsid w:val="001C6F0D"/>
    <w:rsid w:val="001C75DC"/>
    <w:rsid w:val="001C7991"/>
    <w:rsid w:val="001D01FE"/>
    <w:rsid w:val="001D0490"/>
    <w:rsid w:val="001D0A0A"/>
    <w:rsid w:val="001D0D20"/>
    <w:rsid w:val="001D17C0"/>
    <w:rsid w:val="001D1F5C"/>
    <w:rsid w:val="001D2169"/>
    <w:rsid w:val="001D26F2"/>
    <w:rsid w:val="001D28F3"/>
    <w:rsid w:val="001D2C46"/>
    <w:rsid w:val="001D38A0"/>
    <w:rsid w:val="001D458D"/>
    <w:rsid w:val="001D4E96"/>
    <w:rsid w:val="001D58F2"/>
    <w:rsid w:val="001D59B6"/>
    <w:rsid w:val="001D5E0E"/>
    <w:rsid w:val="001D6AD6"/>
    <w:rsid w:val="001D7940"/>
    <w:rsid w:val="001E02E7"/>
    <w:rsid w:val="001E0B27"/>
    <w:rsid w:val="001E0BDD"/>
    <w:rsid w:val="001E14DD"/>
    <w:rsid w:val="001E1D57"/>
    <w:rsid w:val="001E1F0B"/>
    <w:rsid w:val="001E221B"/>
    <w:rsid w:val="001E2680"/>
    <w:rsid w:val="001E2BDC"/>
    <w:rsid w:val="001E3610"/>
    <w:rsid w:val="001E6209"/>
    <w:rsid w:val="001E6C55"/>
    <w:rsid w:val="001E771C"/>
    <w:rsid w:val="001E77F6"/>
    <w:rsid w:val="001E7A5C"/>
    <w:rsid w:val="001E7FCE"/>
    <w:rsid w:val="001F0747"/>
    <w:rsid w:val="001F248E"/>
    <w:rsid w:val="001F2A83"/>
    <w:rsid w:val="001F304A"/>
    <w:rsid w:val="001F397B"/>
    <w:rsid w:val="001F3CE4"/>
    <w:rsid w:val="001F5423"/>
    <w:rsid w:val="001F57C8"/>
    <w:rsid w:val="001F59D6"/>
    <w:rsid w:val="001F65E4"/>
    <w:rsid w:val="001F6D84"/>
    <w:rsid w:val="002000E7"/>
    <w:rsid w:val="002010FF"/>
    <w:rsid w:val="002014C5"/>
    <w:rsid w:val="00201F60"/>
    <w:rsid w:val="00202177"/>
    <w:rsid w:val="00202E08"/>
    <w:rsid w:val="0020317A"/>
    <w:rsid w:val="002031D4"/>
    <w:rsid w:val="002036CB"/>
    <w:rsid w:val="0020407A"/>
    <w:rsid w:val="00204B29"/>
    <w:rsid w:val="00205574"/>
    <w:rsid w:val="00205778"/>
    <w:rsid w:val="00206C5A"/>
    <w:rsid w:val="00207319"/>
    <w:rsid w:val="00207719"/>
    <w:rsid w:val="00211321"/>
    <w:rsid w:val="00211493"/>
    <w:rsid w:val="00211A81"/>
    <w:rsid w:val="00212326"/>
    <w:rsid w:val="0021286A"/>
    <w:rsid w:val="00212E18"/>
    <w:rsid w:val="00212FE6"/>
    <w:rsid w:val="0021371D"/>
    <w:rsid w:val="002137BB"/>
    <w:rsid w:val="00213883"/>
    <w:rsid w:val="00213C51"/>
    <w:rsid w:val="00214B89"/>
    <w:rsid w:val="00216A84"/>
    <w:rsid w:val="00216E05"/>
    <w:rsid w:val="00217048"/>
    <w:rsid w:val="002178D6"/>
    <w:rsid w:val="00217B90"/>
    <w:rsid w:val="002200B0"/>
    <w:rsid w:val="0022349A"/>
    <w:rsid w:val="00223905"/>
    <w:rsid w:val="00224CFA"/>
    <w:rsid w:val="0022534D"/>
    <w:rsid w:val="00227277"/>
    <w:rsid w:val="00227A5D"/>
    <w:rsid w:val="00230245"/>
    <w:rsid w:val="0023115F"/>
    <w:rsid w:val="00231429"/>
    <w:rsid w:val="0023142D"/>
    <w:rsid w:val="0023154F"/>
    <w:rsid w:val="00231C32"/>
    <w:rsid w:val="002340C0"/>
    <w:rsid w:val="00234A49"/>
    <w:rsid w:val="00234AF2"/>
    <w:rsid w:val="00234D2C"/>
    <w:rsid w:val="00234DA5"/>
    <w:rsid w:val="00234EEC"/>
    <w:rsid w:val="0023507F"/>
    <w:rsid w:val="00235962"/>
    <w:rsid w:val="00235F92"/>
    <w:rsid w:val="00237513"/>
    <w:rsid w:val="0024067F"/>
    <w:rsid w:val="00240A1B"/>
    <w:rsid w:val="00240D46"/>
    <w:rsid w:val="002446A7"/>
    <w:rsid w:val="00244E8E"/>
    <w:rsid w:val="0024655E"/>
    <w:rsid w:val="00247110"/>
    <w:rsid w:val="0025016B"/>
    <w:rsid w:val="002501B9"/>
    <w:rsid w:val="002506EC"/>
    <w:rsid w:val="00251F2C"/>
    <w:rsid w:val="0025270A"/>
    <w:rsid w:val="002528FE"/>
    <w:rsid w:val="0025493D"/>
    <w:rsid w:val="00255626"/>
    <w:rsid w:val="00256296"/>
    <w:rsid w:val="00256A22"/>
    <w:rsid w:val="00256F61"/>
    <w:rsid w:val="00257229"/>
    <w:rsid w:val="0025788F"/>
    <w:rsid w:val="0026032C"/>
    <w:rsid w:val="0026092F"/>
    <w:rsid w:val="0026135D"/>
    <w:rsid w:val="002622FC"/>
    <w:rsid w:val="002623FA"/>
    <w:rsid w:val="002648BA"/>
    <w:rsid w:val="00265235"/>
    <w:rsid w:val="00265811"/>
    <w:rsid w:val="00265E01"/>
    <w:rsid w:val="002665DA"/>
    <w:rsid w:val="002669DC"/>
    <w:rsid w:val="00266A2F"/>
    <w:rsid w:val="00266A94"/>
    <w:rsid w:val="00266D77"/>
    <w:rsid w:val="0026725A"/>
    <w:rsid w:val="002673ED"/>
    <w:rsid w:val="0026774F"/>
    <w:rsid w:val="00270AAD"/>
    <w:rsid w:val="00271404"/>
    <w:rsid w:val="00271872"/>
    <w:rsid w:val="002727D9"/>
    <w:rsid w:val="00272D65"/>
    <w:rsid w:val="00272E0C"/>
    <w:rsid w:val="00273A05"/>
    <w:rsid w:val="00273FBB"/>
    <w:rsid w:val="00273FE7"/>
    <w:rsid w:val="0027425D"/>
    <w:rsid w:val="0027434A"/>
    <w:rsid w:val="002746A8"/>
    <w:rsid w:val="00275254"/>
    <w:rsid w:val="0027591F"/>
    <w:rsid w:val="00275FB1"/>
    <w:rsid w:val="00276C24"/>
    <w:rsid w:val="00276D69"/>
    <w:rsid w:val="00277194"/>
    <w:rsid w:val="00280344"/>
    <w:rsid w:val="00280DE8"/>
    <w:rsid w:val="002815FA"/>
    <w:rsid w:val="002819E1"/>
    <w:rsid w:val="00282641"/>
    <w:rsid w:val="00283805"/>
    <w:rsid w:val="0028380F"/>
    <w:rsid w:val="00283DC7"/>
    <w:rsid w:val="00284CB6"/>
    <w:rsid w:val="00285A57"/>
    <w:rsid w:val="002864AD"/>
    <w:rsid w:val="00286D0E"/>
    <w:rsid w:val="00287921"/>
    <w:rsid w:val="002903DF"/>
    <w:rsid w:val="002904D3"/>
    <w:rsid w:val="002905B6"/>
    <w:rsid w:val="00290B35"/>
    <w:rsid w:val="00290D62"/>
    <w:rsid w:val="0029182C"/>
    <w:rsid w:val="00291B94"/>
    <w:rsid w:val="00291BF4"/>
    <w:rsid w:val="00291F3B"/>
    <w:rsid w:val="00292039"/>
    <w:rsid w:val="00292AB1"/>
    <w:rsid w:val="00294763"/>
    <w:rsid w:val="00295DB2"/>
    <w:rsid w:val="0029626E"/>
    <w:rsid w:val="00296DF0"/>
    <w:rsid w:val="00297585"/>
    <w:rsid w:val="002A0719"/>
    <w:rsid w:val="002A099B"/>
    <w:rsid w:val="002A0E06"/>
    <w:rsid w:val="002A10D9"/>
    <w:rsid w:val="002A13B7"/>
    <w:rsid w:val="002A1CF8"/>
    <w:rsid w:val="002A1F27"/>
    <w:rsid w:val="002A20CB"/>
    <w:rsid w:val="002A37C2"/>
    <w:rsid w:val="002A4018"/>
    <w:rsid w:val="002A44A2"/>
    <w:rsid w:val="002A44AF"/>
    <w:rsid w:val="002A44E6"/>
    <w:rsid w:val="002A4AD4"/>
    <w:rsid w:val="002A4BEF"/>
    <w:rsid w:val="002A5E15"/>
    <w:rsid w:val="002A6455"/>
    <w:rsid w:val="002A7626"/>
    <w:rsid w:val="002A7A92"/>
    <w:rsid w:val="002B01C7"/>
    <w:rsid w:val="002B08F3"/>
    <w:rsid w:val="002B15AF"/>
    <w:rsid w:val="002B229A"/>
    <w:rsid w:val="002B24C9"/>
    <w:rsid w:val="002B2522"/>
    <w:rsid w:val="002B2ED3"/>
    <w:rsid w:val="002B39D9"/>
    <w:rsid w:val="002B4121"/>
    <w:rsid w:val="002B47DB"/>
    <w:rsid w:val="002B4918"/>
    <w:rsid w:val="002B4961"/>
    <w:rsid w:val="002B5078"/>
    <w:rsid w:val="002B6534"/>
    <w:rsid w:val="002B6B6B"/>
    <w:rsid w:val="002B7C75"/>
    <w:rsid w:val="002C07D4"/>
    <w:rsid w:val="002C08CD"/>
    <w:rsid w:val="002C0BD8"/>
    <w:rsid w:val="002C1100"/>
    <w:rsid w:val="002C3069"/>
    <w:rsid w:val="002C3073"/>
    <w:rsid w:val="002C32B9"/>
    <w:rsid w:val="002C3559"/>
    <w:rsid w:val="002C35BE"/>
    <w:rsid w:val="002C37A9"/>
    <w:rsid w:val="002C4485"/>
    <w:rsid w:val="002C4A4E"/>
    <w:rsid w:val="002C55CA"/>
    <w:rsid w:val="002C5621"/>
    <w:rsid w:val="002C6BFA"/>
    <w:rsid w:val="002C7F10"/>
    <w:rsid w:val="002D0596"/>
    <w:rsid w:val="002D1868"/>
    <w:rsid w:val="002D1D1C"/>
    <w:rsid w:val="002D2D7C"/>
    <w:rsid w:val="002D2DAE"/>
    <w:rsid w:val="002D2F98"/>
    <w:rsid w:val="002D3DDF"/>
    <w:rsid w:val="002D3F0D"/>
    <w:rsid w:val="002D41BB"/>
    <w:rsid w:val="002D43BF"/>
    <w:rsid w:val="002D44B2"/>
    <w:rsid w:val="002D461C"/>
    <w:rsid w:val="002D52F9"/>
    <w:rsid w:val="002D5411"/>
    <w:rsid w:val="002D7487"/>
    <w:rsid w:val="002D74A4"/>
    <w:rsid w:val="002D79C2"/>
    <w:rsid w:val="002E04EF"/>
    <w:rsid w:val="002E06AF"/>
    <w:rsid w:val="002E1964"/>
    <w:rsid w:val="002E1C5D"/>
    <w:rsid w:val="002E35B7"/>
    <w:rsid w:val="002E3687"/>
    <w:rsid w:val="002E3A58"/>
    <w:rsid w:val="002E402B"/>
    <w:rsid w:val="002E418C"/>
    <w:rsid w:val="002E43A8"/>
    <w:rsid w:val="002E4802"/>
    <w:rsid w:val="002E4D7D"/>
    <w:rsid w:val="002E543C"/>
    <w:rsid w:val="002E59B1"/>
    <w:rsid w:val="002E5CC0"/>
    <w:rsid w:val="002E6180"/>
    <w:rsid w:val="002E6A2C"/>
    <w:rsid w:val="002E6CF7"/>
    <w:rsid w:val="002E6DC0"/>
    <w:rsid w:val="002E76D0"/>
    <w:rsid w:val="002E7B76"/>
    <w:rsid w:val="002F008B"/>
    <w:rsid w:val="002F0E4C"/>
    <w:rsid w:val="002F1F41"/>
    <w:rsid w:val="002F29DA"/>
    <w:rsid w:val="002F3586"/>
    <w:rsid w:val="002F3F9B"/>
    <w:rsid w:val="002F42EB"/>
    <w:rsid w:val="002F47EA"/>
    <w:rsid w:val="002F4BB3"/>
    <w:rsid w:val="002F5730"/>
    <w:rsid w:val="002F5778"/>
    <w:rsid w:val="002F6950"/>
    <w:rsid w:val="002F69AA"/>
    <w:rsid w:val="002F70CD"/>
    <w:rsid w:val="002F75CC"/>
    <w:rsid w:val="002F7829"/>
    <w:rsid w:val="002F7B60"/>
    <w:rsid w:val="003000DD"/>
    <w:rsid w:val="00300EA0"/>
    <w:rsid w:val="00300EA1"/>
    <w:rsid w:val="00301163"/>
    <w:rsid w:val="00301286"/>
    <w:rsid w:val="003015F6"/>
    <w:rsid w:val="0030207C"/>
    <w:rsid w:val="003022BE"/>
    <w:rsid w:val="00303D30"/>
    <w:rsid w:val="0030482E"/>
    <w:rsid w:val="003048F6"/>
    <w:rsid w:val="00304BC1"/>
    <w:rsid w:val="00304F47"/>
    <w:rsid w:val="00304FBF"/>
    <w:rsid w:val="003051B5"/>
    <w:rsid w:val="00305436"/>
    <w:rsid w:val="0030565F"/>
    <w:rsid w:val="003056A5"/>
    <w:rsid w:val="00306FFB"/>
    <w:rsid w:val="0030706C"/>
    <w:rsid w:val="00307644"/>
    <w:rsid w:val="003076CB"/>
    <w:rsid w:val="00310073"/>
    <w:rsid w:val="00310C2E"/>
    <w:rsid w:val="00310C96"/>
    <w:rsid w:val="0031142A"/>
    <w:rsid w:val="003118C0"/>
    <w:rsid w:val="003126D6"/>
    <w:rsid w:val="00312C14"/>
    <w:rsid w:val="00312E59"/>
    <w:rsid w:val="00313C72"/>
    <w:rsid w:val="003145F0"/>
    <w:rsid w:val="00314AE4"/>
    <w:rsid w:val="00314B35"/>
    <w:rsid w:val="00314E6D"/>
    <w:rsid w:val="0031607E"/>
    <w:rsid w:val="00316585"/>
    <w:rsid w:val="003166AE"/>
    <w:rsid w:val="00317806"/>
    <w:rsid w:val="00317CA1"/>
    <w:rsid w:val="0032174C"/>
    <w:rsid w:val="00321AAE"/>
    <w:rsid w:val="00322248"/>
    <w:rsid w:val="003229F9"/>
    <w:rsid w:val="00322FA7"/>
    <w:rsid w:val="00324162"/>
    <w:rsid w:val="003243B0"/>
    <w:rsid w:val="00324F35"/>
    <w:rsid w:val="003254BC"/>
    <w:rsid w:val="00325EED"/>
    <w:rsid w:val="003266D4"/>
    <w:rsid w:val="00326824"/>
    <w:rsid w:val="00326AD4"/>
    <w:rsid w:val="003273E6"/>
    <w:rsid w:val="0033032E"/>
    <w:rsid w:val="00333CF1"/>
    <w:rsid w:val="00333E59"/>
    <w:rsid w:val="00334F6A"/>
    <w:rsid w:val="00336D9C"/>
    <w:rsid w:val="00336F9C"/>
    <w:rsid w:val="00337053"/>
    <w:rsid w:val="00337AF4"/>
    <w:rsid w:val="00337CE3"/>
    <w:rsid w:val="00340A75"/>
    <w:rsid w:val="00341712"/>
    <w:rsid w:val="00341A26"/>
    <w:rsid w:val="00346AD6"/>
    <w:rsid w:val="003475F4"/>
    <w:rsid w:val="00347628"/>
    <w:rsid w:val="0035001A"/>
    <w:rsid w:val="00351007"/>
    <w:rsid w:val="00351AB1"/>
    <w:rsid w:val="00352AE2"/>
    <w:rsid w:val="0035394F"/>
    <w:rsid w:val="003539F0"/>
    <w:rsid w:val="00353A2F"/>
    <w:rsid w:val="00354078"/>
    <w:rsid w:val="0035407F"/>
    <w:rsid w:val="00354413"/>
    <w:rsid w:val="00354E58"/>
    <w:rsid w:val="0035540C"/>
    <w:rsid w:val="00355B70"/>
    <w:rsid w:val="00355C63"/>
    <w:rsid w:val="00355DE6"/>
    <w:rsid w:val="003563F7"/>
    <w:rsid w:val="00356EF5"/>
    <w:rsid w:val="00357BE9"/>
    <w:rsid w:val="003601E1"/>
    <w:rsid w:val="00360639"/>
    <w:rsid w:val="00360776"/>
    <w:rsid w:val="00360E72"/>
    <w:rsid w:val="00360F2A"/>
    <w:rsid w:val="00361C8B"/>
    <w:rsid w:val="003622CC"/>
    <w:rsid w:val="00362C9E"/>
    <w:rsid w:val="003634D8"/>
    <w:rsid w:val="00363AC2"/>
    <w:rsid w:val="003650C5"/>
    <w:rsid w:val="003654DB"/>
    <w:rsid w:val="00365762"/>
    <w:rsid w:val="003678F3"/>
    <w:rsid w:val="00367A92"/>
    <w:rsid w:val="0037051B"/>
    <w:rsid w:val="00370DB6"/>
    <w:rsid w:val="00370DD7"/>
    <w:rsid w:val="00370EAB"/>
    <w:rsid w:val="00371B8E"/>
    <w:rsid w:val="00371DA9"/>
    <w:rsid w:val="0037213A"/>
    <w:rsid w:val="0037226A"/>
    <w:rsid w:val="0037447E"/>
    <w:rsid w:val="00375229"/>
    <w:rsid w:val="00375EE8"/>
    <w:rsid w:val="00376962"/>
    <w:rsid w:val="00380067"/>
    <w:rsid w:val="00380595"/>
    <w:rsid w:val="003820DB"/>
    <w:rsid w:val="003821D1"/>
    <w:rsid w:val="003821E4"/>
    <w:rsid w:val="003835E2"/>
    <w:rsid w:val="00383EA9"/>
    <w:rsid w:val="00384AAE"/>
    <w:rsid w:val="003850DC"/>
    <w:rsid w:val="003852B7"/>
    <w:rsid w:val="00385571"/>
    <w:rsid w:val="00385A49"/>
    <w:rsid w:val="00385ECB"/>
    <w:rsid w:val="00385F1D"/>
    <w:rsid w:val="00387F0D"/>
    <w:rsid w:val="00390942"/>
    <w:rsid w:val="00390C38"/>
    <w:rsid w:val="00390D46"/>
    <w:rsid w:val="00391581"/>
    <w:rsid w:val="003915C3"/>
    <w:rsid w:val="003924D2"/>
    <w:rsid w:val="00393FF0"/>
    <w:rsid w:val="00394274"/>
    <w:rsid w:val="00394A70"/>
    <w:rsid w:val="003957C0"/>
    <w:rsid w:val="003958BB"/>
    <w:rsid w:val="003960D3"/>
    <w:rsid w:val="00396604"/>
    <w:rsid w:val="003967B7"/>
    <w:rsid w:val="00396B6A"/>
    <w:rsid w:val="00396EE8"/>
    <w:rsid w:val="003A0B1A"/>
    <w:rsid w:val="003A1ECA"/>
    <w:rsid w:val="003A23C7"/>
    <w:rsid w:val="003A2AA0"/>
    <w:rsid w:val="003A2FA4"/>
    <w:rsid w:val="003A3332"/>
    <w:rsid w:val="003A3853"/>
    <w:rsid w:val="003A425F"/>
    <w:rsid w:val="003A47D6"/>
    <w:rsid w:val="003A4F2A"/>
    <w:rsid w:val="003A4FB1"/>
    <w:rsid w:val="003A59C5"/>
    <w:rsid w:val="003A6018"/>
    <w:rsid w:val="003A6379"/>
    <w:rsid w:val="003A6522"/>
    <w:rsid w:val="003B03F6"/>
    <w:rsid w:val="003B0DFD"/>
    <w:rsid w:val="003B1F7C"/>
    <w:rsid w:val="003B3A09"/>
    <w:rsid w:val="003B5A60"/>
    <w:rsid w:val="003B62A2"/>
    <w:rsid w:val="003B78EE"/>
    <w:rsid w:val="003B7DB7"/>
    <w:rsid w:val="003C0308"/>
    <w:rsid w:val="003C0465"/>
    <w:rsid w:val="003C06B0"/>
    <w:rsid w:val="003C14F5"/>
    <w:rsid w:val="003C1BC0"/>
    <w:rsid w:val="003C1DA6"/>
    <w:rsid w:val="003C2094"/>
    <w:rsid w:val="003C2C61"/>
    <w:rsid w:val="003C3511"/>
    <w:rsid w:val="003C39D3"/>
    <w:rsid w:val="003C3B09"/>
    <w:rsid w:val="003C3FB3"/>
    <w:rsid w:val="003C49CA"/>
    <w:rsid w:val="003C6639"/>
    <w:rsid w:val="003C69A1"/>
    <w:rsid w:val="003C7921"/>
    <w:rsid w:val="003C7A88"/>
    <w:rsid w:val="003C7D35"/>
    <w:rsid w:val="003D02E8"/>
    <w:rsid w:val="003D040B"/>
    <w:rsid w:val="003D0A01"/>
    <w:rsid w:val="003D0D44"/>
    <w:rsid w:val="003D2866"/>
    <w:rsid w:val="003D2883"/>
    <w:rsid w:val="003D2E57"/>
    <w:rsid w:val="003D307C"/>
    <w:rsid w:val="003D32BE"/>
    <w:rsid w:val="003D35F7"/>
    <w:rsid w:val="003D4B53"/>
    <w:rsid w:val="003D5142"/>
    <w:rsid w:val="003D52B6"/>
    <w:rsid w:val="003D6A6C"/>
    <w:rsid w:val="003D6CAE"/>
    <w:rsid w:val="003E059C"/>
    <w:rsid w:val="003E0A99"/>
    <w:rsid w:val="003E1626"/>
    <w:rsid w:val="003E1BBE"/>
    <w:rsid w:val="003E1FB1"/>
    <w:rsid w:val="003E23B8"/>
    <w:rsid w:val="003E2707"/>
    <w:rsid w:val="003E27DB"/>
    <w:rsid w:val="003E3173"/>
    <w:rsid w:val="003E320D"/>
    <w:rsid w:val="003E3A03"/>
    <w:rsid w:val="003E436E"/>
    <w:rsid w:val="003E4854"/>
    <w:rsid w:val="003E4EFA"/>
    <w:rsid w:val="003E5260"/>
    <w:rsid w:val="003E578D"/>
    <w:rsid w:val="003E5872"/>
    <w:rsid w:val="003E59E0"/>
    <w:rsid w:val="003E5AA7"/>
    <w:rsid w:val="003E5D06"/>
    <w:rsid w:val="003E607A"/>
    <w:rsid w:val="003E6377"/>
    <w:rsid w:val="003E6396"/>
    <w:rsid w:val="003E67F6"/>
    <w:rsid w:val="003E7838"/>
    <w:rsid w:val="003E7F25"/>
    <w:rsid w:val="003F057A"/>
    <w:rsid w:val="003F0C04"/>
    <w:rsid w:val="003F116E"/>
    <w:rsid w:val="003F1705"/>
    <w:rsid w:val="003F1916"/>
    <w:rsid w:val="003F1C53"/>
    <w:rsid w:val="003F1C99"/>
    <w:rsid w:val="003F21B8"/>
    <w:rsid w:val="003F2C81"/>
    <w:rsid w:val="003F3EDC"/>
    <w:rsid w:val="003F4B32"/>
    <w:rsid w:val="003F4B59"/>
    <w:rsid w:val="003F5B1C"/>
    <w:rsid w:val="003F5F5C"/>
    <w:rsid w:val="003F61C9"/>
    <w:rsid w:val="003F61DB"/>
    <w:rsid w:val="003F6CA4"/>
    <w:rsid w:val="003F6FAC"/>
    <w:rsid w:val="003F705D"/>
    <w:rsid w:val="003F76CA"/>
    <w:rsid w:val="00400D34"/>
    <w:rsid w:val="00402530"/>
    <w:rsid w:val="0040308B"/>
    <w:rsid w:val="0040353D"/>
    <w:rsid w:val="00403794"/>
    <w:rsid w:val="00403CF4"/>
    <w:rsid w:val="00403E82"/>
    <w:rsid w:val="00404271"/>
    <w:rsid w:val="004073BD"/>
    <w:rsid w:val="004078AD"/>
    <w:rsid w:val="00407DC8"/>
    <w:rsid w:val="00410416"/>
    <w:rsid w:val="004106C7"/>
    <w:rsid w:val="004111B3"/>
    <w:rsid w:val="00411728"/>
    <w:rsid w:val="00411E42"/>
    <w:rsid w:val="00411FBE"/>
    <w:rsid w:val="00412199"/>
    <w:rsid w:val="00412393"/>
    <w:rsid w:val="00412AD3"/>
    <w:rsid w:val="00413365"/>
    <w:rsid w:val="004135A8"/>
    <w:rsid w:val="00413EA7"/>
    <w:rsid w:val="0041540F"/>
    <w:rsid w:val="00415A8B"/>
    <w:rsid w:val="00415D93"/>
    <w:rsid w:val="00416729"/>
    <w:rsid w:val="00416D92"/>
    <w:rsid w:val="004214B0"/>
    <w:rsid w:val="00421FA4"/>
    <w:rsid w:val="004224B9"/>
    <w:rsid w:val="004234F0"/>
    <w:rsid w:val="00423B8C"/>
    <w:rsid w:val="004245A7"/>
    <w:rsid w:val="0042615F"/>
    <w:rsid w:val="00426525"/>
    <w:rsid w:val="004268ED"/>
    <w:rsid w:val="00426A7F"/>
    <w:rsid w:val="00426D17"/>
    <w:rsid w:val="00426EEA"/>
    <w:rsid w:val="0043112E"/>
    <w:rsid w:val="0043198D"/>
    <w:rsid w:val="00431C51"/>
    <w:rsid w:val="00431C68"/>
    <w:rsid w:val="0043204D"/>
    <w:rsid w:val="0043311D"/>
    <w:rsid w:val="00433222"/>
    <w:rsid w:val="00433BEE"/>
    <w:rsid w:val="00434076"/>
    <w:rsid w:val="00435483"/>
    <w:rsid w:val="00435A91"/>
    <w:rsid w:val="00435C0B"/>
    <w:rsid w:val="0043610F"/>
    <w:rsid w:val="00436AFF"/>
    <w:rsid w:val="00437DE1"/>
    <w:rsid w:val="004400F0"/>
    <w:rsid w:val="00440427"/>
    <w:rsid w:val="00440D52"/>
    <w:rsid w:val="00441670"/>
    <w:rsid w:val="00441B3F"/>
    <w:rsid w:val="00441C5A"/>
    <w:rsid w:val="00442C04"/>
    <w:rsid w:val="00442D88"/>
    <w:rsid w:val="00442F2A"/>
    <w:rsid w:val="00442F6C"/>
    <w:rsid w:val="00444B1D"/>
    <w:rsid w:val="00445663"/>
    <w:rsid w:val="0044582A"/>
    <w:rsid w:val="00445CF5"/>
    <w:rsid w:val="00446C3F"/>
    <w:rsid w:val="00446CD8"/>
    <w:rsid w:val="00447225"/>
    <w:rsid w:val="00447356"/>
    <w:rsid w:val="004476E9"/>
    <w:rsid w:val="00447988"/>
    <w:rsid w:val="00447C26"/>
    <w:rsid w:val="004514A0"/>
    <w:rsid w:val="00452053"/>
    <w:rsid w:val="004521EA"/>
    <w:rsid w:val="00452BFB"/>
    <w:rsid w:val="0045342B"/>
    <w:rsid w:val="00453A3D"/>
    <w:rsid w:val="004553B6"/>
    <w:rsid w:val="004558EB"/>
    <w:rsid w:val="00455AD2"/>
    <w:rsid w:val="004571D3"/>
    <w:rsid w:val="00457AED"/>
    <w:rsid w:val="00460CC0"/>
    <w:rsid w:val="00461430"/>
    <w:rsid w:val="004616DC"/>
    <w:rsid w:val="00461EA8"/>
    <w:rsid w:val="00464197"/>
    <w:rsid w:val="004646B1"/>
    <w:rsid w:val="004649FF"/>
    <w:rsid w:val="00464B11"/>
    <w:rsid w:val="00464E7E"/>
    <w:rsid w:val="00465321"/>
    <w:rsid w:val="004654F0"/>
    <w:rsid w:val="00465FD5"/>
    <w:rsid w:val="00466C95"/>
    <w:rsid w:val="004677A4"/>
    <w:rsid w:val="004704D4"/>
    <w:rsid w:val="004706ED"/>
    <w:rsid w:val="00471663"/>
    <w:rsid w:val="00472B24"/>
    <w:rsid w:val="00473ACF"/>
    <w:rsid w:val="00474350"/>
    <w:rsid w:val="00474434"/>
    <w:rsid w:val="0047674E"/>
    <w:rsid w:val="00477102"/>
    <w:rsid w:val="00477BA5"/>
    <w:rsid w:val="00477D7C"/>
    <w:rsid w:val="004801F5"/>
    <w:rsid w:val="0048063F"/>
    <w:rsid w:val="00481A86"/>
    <w:rsid w:val="00481D59"/>
    <w:rsid w:val="00483BA2"/>
    <w:rsid w:val="004852C1"/>
    <w:rsid w:val="0048535D"/>
    <w:rsid w:val="004854CE"/>
    <w:rsid w:val="00485958"/>
    <w:rsid w:val="004864F7"/>
    <w:rsid w:val="0048731F"/>
    <w:rsid w:val="00487A87"/>
    <w:rsid w:val="00487E93"/>
    <w:rsid w:val="00490485"/>
    <w:rsid w:val="004914BB"/>
    <w:rsid w:val="00491BDE"/>
    <w:rsid w:val="00492365"/>
    <w:rsid w:val="00492495"/>
    <w:rsid w:val="00492920"/>
    <w:rsid w:val="00494314"/>
    <w:rsid w:val="00496D37"/>
    <w:rsid w:val="004A00B7"/>
    <w:rsid w:val="004A016C"/>
    <w:rsid w:val="004A02CB"/>
    <w:rsid w:val="004A0F6A"/>
    <w:rsid w:val="004A2DA2"/>
    <w:rsid w:val="004A3454"/>
    <w:rsid w:val="004A39A1"/>
    <w:rsid w:val="004A598D"/>
    <w:rsid w:val="004A63A7"/>
    <w:rsid w:val="004A6700"/>
    <w:rsid w:val="004A6A64"/>
    <w:rsid w:val="004A77F7"/>
    <w:rsid w:val="004A7C27"/>
    <w:rsid w:val="004B0FB6"/>
    <w:rsid w:val="004B221B"/>
    <w:rsid w:val="004B25AF"/>
    <w:rsid w:val="004B2671"/>
    <w:rsid w:val="004B2935"/>
    <w:rsid w:val="004B2B4D"/>
    <w:rsid w:val="004B2C0B"/>
    <w:rsid w:val="004B46FD"/>
    <w:rsid w:val="004B5467"/>
    <w:rsid w:val="004B676F"/>
    <w:rsid w:val="004B6802"/>
    <w:rsid w:val="004B6AD9"/>
    <w:rsid w:val="004B7AA4"/>
    <w:rsid w:val="004C024B"/>
    <w:rsid w:val="004C0EA5"/>
    <w:rsid w:val="004C1429"/>
    <w:rsid w:val="004C181B"/>
    <w:rsid w:val="004C253C"/>
    <w:rsid w:val="004C2678"/>
    <w:rsid w:val="004C2A5C"/>
    <w:rsid w:val="004C3C09"/>
    <w:rsid w:val="004C3F20"/>
    <w:rsid w:val="004C4DEF"/>
    <w:rsid w:val="004C515B"/>
    <w:rsid w:val="004C596F"/>
    <w:rsid w:val="004C7125"/>
    <w:rsid w:val="004C7824"/>
    <w:rsid w:val="004C7A74"/>
    <w:rsid w:val="004C7C73"/>
    <w:rsid w:val="004C7D27"/>
    <w:rsid w:val="004D00ED"/>
    <w:rsid w:val="004D0169"/>
    <w:rsid w:val="004D0CD1"/>
    <w:rsid w:val="004D0DE6"/>
    <w:rsid w:val="004D13AA"/>
    <w:rsid w:val="004D30C8"/>
    <w:rsid w:val="004D42B8"/>
    <w:rsid w:val="004D52C9"/>
    <w:rsid w:val="004D5B60"/>
    <w:rsid w:val="004D6249"/>
    <w:rsid w:val="004D67CE"/>
    <w:rsid w:val="004D7127"/>
    <w:rsid w:val="004D7AC9"/>
    <w:rsid w:val="004D7CD5"/>
    <w:rsid w:val="004E0B21"/>
    <w:rsid w:val="004E21B7"/>
    <w:rsid w:val="004E29DD"/>
    <w:rsid w:val="004E366D"/>
    <w:rsid w:val="004E3C12"/>
    <w:rsid w:val="004E3CAA"/>
    <w:rsid w:val="004E4323"/>
    <w:rsid w:val="004E4344"/>
    <w:rsid w:val="004E46E1"/>
    <w:rsid w:val="004E47FC"/>
    <w:rsid w:val="004E6151"/>
    <w:rsid w:val="004E6843"/>
    <w:rsid w:val="004E69AC"/>
    <w:rsid w:val="004E6AC5"/>
    <w:rsid w:val="004E6BA6"/>
    <w:rsid w:val="004E74CF"/>
    <w:rsid w:val="004E7704"/>
    <w:rsid w:val="004F02FF"/>
    <w:rsid w:val="004F04FF"/>
    <w:rsid w:val="004F103E"/>
    <w:rsid w:val="004F1628"/>
    <w:rsid w:val="004F2255"/>
    <w:rsid w:val="004F2C37"/>
    <w:rsid w:val="004F2FF6"/>
    <w:rsid w:val="004F33A8"/>
    <w:rsid w:val="004F3A08"/>
    <w:rsid w:val="004F4124"/>
    <w:rsid w:val="004F4CF2"/>
    <w:rsid w:val="004F4DF3"/>
    <w:rsid w:val="004F522A"/>
    <w:rsid w:val="004F5C35"/>
    <w:rsid w:val="004F5D29"/>
    <w:rsid w:val="004F6102"/>
    <w:rsid w:val="004F6C64"/>
    <w:rsid w:val="004F78E3"/>
    <w:rsid w:val="004F7DD1"/>
    <w:rsid w:val="00500209"/>
    <w:rsid w:val="00500629"/>
    <w:rsid w:val="00500974"/>
    <w:rsid w:val="00500DD1"/>
    <w:rsid w:val="00501621"/>
    <w:rsid w:val="00502C2A"/>
    <w:rsid w:val="005034B3"/>
    <w:rsid w:val="00503660"/>
    <w:rsid w:val="00504D68"/>
    <w:rsid w:val="00506894"/>
    <w:rsid w:val="00506B51"/>
    <w:rsid w:val="005070A6"/>
    <w:rsid w:val="00512573"/>
    <w:rsid w:val="00513BBB"/>
    <w:rsid w:val="005144DB"/>
    <w:rsid w:val="005147A3"/>
    <w:rsid w:val="00514FC8"/>
    <w:rsid w:val="00514FDD"/>
    <w:rsid w:val="005160DF"/>
    <w:rsid w:val="00516A61"/>
    <w:rsid w:val="00520945"/>
    <w:rsid w:val="00520B00"/>
    <w:rsid w:val="00521118"/>
    <w:rsid w:val="00521AD8"/>
    <w:rsid w:val="0052201A"/>
    <w:rsid w:val="0052294D"/>
    <w:rsid w:val="0052360C"/>
    <w:rsid w:val="00524B4B"/>
    <w:rsid w:val="00524E24"/>
    <w:rsid w:val="00525B45"/>
    <w:rsid w:val="005266C9"/>
    <w:rsid w:val="005269CE"/>
    <w:rsid w:val="00527353"/>
    <w:rsid w:val="005311E5"/>
    <w:rsid w:val="00531233"/>
    <w:rsid w:val="00531377"/>
    <w:rsid w:val="0053288D"/>
    <w:rsid w:val="00533190"/>
    <w:rsid w:val="00534236"/>
    <w:rsid w:val="00534300"/>
    <w:rsid w:val="0053488D"/>
    <w:rsid w:val="00535332"/>
    <w:rsid w:val="00535A25"/>
    <w:rsid w:val="00536D9D"/>
    <w:rsid w:val="00536F20"/>
    <w:rsid w:val="005370E6"/>
    <w:rsid w:val="00537CC2"/>
    <w:rsid w:val="0054042F"/>
    <w:rsid w:val="0054050C"/>
    <w:rsid w:val="00540CC1"/>
    <w:rsid w:val="00541B23"/>
    <w:rsid w:val="00541F69"/>
    <w:rsid w:val="00542300"/>
    <w:rsid w:val="005444B8"/>
    <w:rsid w:val="005447BA"/>
    <w:rsid w:val="00545130"/>
    <w:rsid w:val="0054533A"/>
    <w:rsid w:val="0054574D"/>
    <w:rsid w:val="005467BA"/>
    <w:rsid w:val="00547014"/>
    <w:rsid w:val="005471B1"/>
    <w:rsid w:val="005472DA"/>
    <w:rsid w:val="005476B7"/>
    <w:rsid w:val="00547DF9"/>
    <w:rsid w:val="00550089"/>
    <w:rsid w:val="0055033B"/>
    <w:rsid w:val="0055085E"/>
    <w:rsid w:val="00552120"/>
    <w:rsid w:val="0055240C"/>
    <w:rsid w:val="00552703"/>
    <w:rsid w:val="00552C16"/>
    <w:rsid w:val="00553D7D"/>
    <w:rsid w:val="00554A1C"/>
    <w:rsid w:val="00554FDD"/>
    <w:rsid w:val="00555353"/>
    <w:rsid w:val="00555496"/>
    <w:rsid w:val="00555BC9"/>
    <w:rsid w:val="0055602E"/>
    <w:rsid w:val="0055683C"/>
    <w:rsid w:val="0055707B"/>
    <w:rsid w:val="005572C8"/>
    <w:rsid w:val="0055731B"/>
    <w:rsid w:val="0055768A"/>
    <w:rsid w:val="0055769D"/>
    <w:rsid w:val="005577EF"/>
    <w:rsid w:val="00557838"/>
    <w:rsid w:val="00557A64"/>
    <w:rsid w:val="00560967"/>
    <w:rsid w:val="00560A0F"/>
    <w:rsid w:val="00561038"/>
    <w:rsid w:val="00561356"/>
    <w:rsid w:val="00562380"/>
    <w:rsid w:val="00563004"/>
    <w:rsid w:val="005633E2"/>
    <w:rsid w:val="00563F80"/>
    <w:rsid w:val="00565EED"/>
    <w:rsid w:val="00566290"/>
    <w:rsid w:val="00566356"/>
    <w:rsid w:val="005704CB"/>
    <w:rsid w:val="00570FC3"/>
    <w:rsid w:val="00572919"/>
    <w:rsid w:val="00573059"/>
    <w:rsid w:val="00573360"/>
    <w:rsid w:val="00573E26"/>
    <w:rsid w:val="005747DA"/>
    <w:rsid w:val="00574A7B"/>
    <w:rsid w:val="00574C64"/>
    <w:rsid w:val="00575072"/>
    <w:rsid w:val="0057657B"/>
    <w:rsid w:val="00576E6E"/>
    <w:rsid w:val="005779A7"/>
    <w:rsid w:val="00577C34"/>
    <w:rsid w:val="005802DB"/>
    <w:rsid w:val="005803AA"/>
    <w:rsid w:val="005818DB"/>
    <w:rsid w:val="00582092"/>
    <w:rsid w:val="00582A23"/>
    <w:rsid w:val="00582F4F"/>
    <w:rsid w:val="0058418F"/>
    <w:rsid w:val="0058420D"/>
    <w:rsid w:val="00584B6C"/>
    <w:rsid w:val="00585B89"/>
    <w:rsid w:val="00585DAB"/>
    <w:rsid w:val="0058696B"/>
    <w:rsid w:val="005869FD"/>
    <w:rsid w:val="00586A2C"/>
    <w:rsid w:val="00586F23"/>
    <w:rsid w:val="00586F83"/>
    <w:rsid w:val="0058753B"/>
    <w:rsid w:val="005903F2"/>
    <w:rsid w:val="0059045B"/>
    <w:rsid w:val="0059055A"/>
    <w:rsid w:val="00590FC0"/>
    <w:rsid w:val="005911D8"/>
    <w:rsid w:val="00591310"/>
    <w:rsid w:val="00591448"/>
    <w:rsid w:val="00591F03"/>
    <w:rsid w:val="005921F9"/>
    <w:rsid w:val="005928B3"/>
    <w:rsid w:val="00592FB5"/>
    <w:rsid w:val="0059366E"/>
    <w:rsid w:val="00593B25"/>
    <w:rsid w:val="0059411A"/>
    <w:rsid w:val="00594342"/>
    <w:rsid w:val="0059473D"/>
    <w:rsid w:val="00596441"/>
    <w:rsid w:val="00596ED1"/>
    <w:rsid w:val="005A0671"/>
    <w:rsid w:val="005A079D"/>
    <w:rsid w:val="005A2340"/>
    <w:rsid w:val="005A2390"/>
    <w:rsid w:val="005A3B51"/>
    <w:rsid w:val="005A4DE1"/>
    <w:rsid w:val="005A557F"/>
    <w:rsid w:val="005A5C16"/>
    <w:rsid w:val="005A5CDB"/>
    <w:rsid w:val="005A7704"/>
    <w:rsid w:val="005B07D0"/>
    <w:rsid w:val="005B0FD5"/>
    <w:rsid w:val="005B10F1"/>
    <w:rsid w:val="005B1A82"/>
    <w:rsid w:val="005B1F73"/>
    <w:rsid w:val="005B3092"/>
    <w:rsid w:val="005B3569"/>
    <w:rsid w:val="005B47F2"/>
    <w:rsid w:val="005B6338"/>
    <w:rsid w:val="005B680C"/>
    <w:rsid w:val="005B6C03"/>
    <w:rsid w:val="005B749A"/>
    <w:rsid w:val="005B75EC"/>
    <w:rsid w:val="005B7688"/>
    <w:rsid w:val="005B77BE"/>
    <w:rsid w:val="005B7806"/>
    <w:rsid w:val="005C012B"/>
    <w:rsid w:val="005C0354"/>
    <w:rsid w:val="005C0DDA"/>
    <w:rsid w:val="005C25A3"/>
    <w:rsid w:val="005C2BAC"/>
    <w:rsid w:val="005C2CCB"/>
    <w:rsid w:val="005C3062"/>
    <w:rsid w:val="005C3DC7"/>
    <w:rsid w:val="005C3E50"/>
    <w:rsid w:val="005C4499"/>
    <w:rsid w:val="005C44D7"/>
    <w:rsid w:val="005C4F36"/>
    <w:rsid w:val="005C5345"/>
    <w:rsid w:val="005C589D"/>
    <w:rsid w:val="005C6F31"/>
    <w:rsid w:val="005C7691"/>
    <w:rsid w:val="005C7F6E"/>
    <w:rsid w:val="005D024D"/>
    <w:rsid w:val="005D0600"/>
    <w:rsid w:val="005D2E7C"/>
    <w:rsid w:val="005D3096"/>
    <w:rsid w:val="005D316A"/>
    <w:rsid w:val="005D5E10"/>
    <w:rsid w:val="005D6C9B"/>
    <w:rsid w:val="005D6E88"/>
    <w:rsid w:val="005D7F35"/>
    <w:rsid w:val="005E0C1E"/>
    <w:rsid w:val="005E39DF"/>
    <w:rsid w:val="005E405B"/>
    <w:rsid w:val="005E460C"/>
    <w:rsid w:val="005E5E40"/>
    <w:rsid w:val="005E6089"/>
    <w:rsid w:val="005E658A"/>
    <w:rsid w:val="005E7262"/>
    <w:rsid w:val="005E762F"/>
    <w:rsid w:val="005E7D58"/>
    <w:rsid w:val="005F022E"/>
    <w:rsid w:val="005F0B06"/>
    <w:rsid w:val="005F1A1D"/>
    <w:rsid w:val="005F2BC7"/>
    <w:rsid w:val="005F2D65"/>
    <w:rsid w:val="005F30D6"/>
    <w:rsid w:val="005F3639"/>
    <w:rsid w:val="005F4265"/>
    <w:rsid w:val="005F4434"/>
    <w:rsid w:val="005F5889"/>
    <w:rsid w:val="005F7576"/>
    <w:rsid w:val="005F7C46"/>
    <w:rsid w:val="00600219"/>
    <w:rsid w:val="00600634"/>
    <w:rsid w:val="00601415"/>
    <w:rsid w:val="0060194F"/>
    <w:rsid w:val="00601B46"/>
    <w:rsid w:val="00601C1D"/>
    <w:rsid w:val="00601C96"/>
    <w:rsid w:val="00603283"/>
    <w:rsid w:val="006035A3"/>
    <w:rsid w:val="0060511D"/>
    <w:rsid w:val="00605257"/>
    <w:rsid w:val="0060533C"/>
    <w:rsid w:val="006054DA"/>
    <w:rsid w:val="006056EE"/>
    <w:rsid w:val="00605876"/>
    <w:rsid w:val="00605FB9"/>
    <w:rsid w:val="00606927"/>
    <w:rsid w:val="00607012"/>
    <w:rsid w:val="00607213"/>
    <w:rsid w:val="00607301"/>
    <w:rsid w:val="00610297"/>
    <w:rsid w:val="006105C4"/>
    <w:rsid w:val="00613003"/>
    <w:rsid w:val="00614843"/>
    <w:rsid w:val="00614CC1"/>
    <w:rsid w:val="006155EC"/>
    <w:rsid w:val="00616F8B"/>
    <w:rsid w:val="006206D5"/>
    <w:rsid w:val="00620AB9"/>
    <w:rsid w:val="00620F44"/>
    <w:rsid w:val="00621F2F"/>
    <w:rsid w:val="00623250"/>
    <w:rsid w:val="006233B1"/>
    <w:rsid w:val="006240AD"/>
    <w:rsid w:val="0062495E"/>
    <w:rsid w:val="00624FCE"/>
    <w:rsid w:val="006255AA"/>
    <w:rsid w:val="00625716"/>
    <w:rsid w:val="00626039"/>
    <w:rsid w:val="006265DD"/>
    <w:rsid w:val="00626BC0"/>
    <w:rsid w:val="006273B5"/>
    <w:rsid w:val="00630670"/>
    <w:rsid w:val="00631714"/>
    <w:rsid w:val="00631F37"/>
    <w:rsid w:val="006328D8"/>
    <w:rsid w:val="00632BD7"/>
    <w:rsid w:val="00633628"/>
    <w:rsid w:val="006336C7"/>
    <w:rsid w:val="00636E65"/>
    <w:rsid w:val="006378CD"/>
    <w:rsid w:val="00637D27"/>
    <w:rsid w:val="006401A7"/>
    <w:rsid w:val="00640308"/>
    <w:rsid w:val="006405D9"/>
    <w:rsid w:val="0064095D"/>
    <w:rsid w:val="00640F5D"/>
    <w:rsid w:val="00642B11"/>
    <w:rsid w:val="006431E9"/>
    <w:rsid w:val="006432D8"/>
    <w:rsid w:val="00643ACB"/>
    <w:rsid w:val="006449BD"/>
    <w:rsid w:val="0064504F"/>
    <w:rsid w:val="00645CE2"/>
    <w:rsid w:val="00646A6A"/>
    <w:rsid w:val="00647642"/>
    <w:rsid w:val="00651A11"/>
    <w:rsid w:val="00652897"/>
    <w:rsid w:val="006528A6"/>
    <w:rsid w:val="0065369C"/>
    <w:rsid w:val="00655591"/>
    <w:rsid w:val="006565D7"/>
    <w:rsid w:val="00660DE6"/>
    <w:rsid w:val="00661909"/>
    <w:rsid w:val="00661B87"/>
    <w:rsid w:val="00661DFB"/>
    <w:rsid w:val="006620E5"/>
    <w:rsid w:val="00662549"/>
    <w:rsid w:val="0066300C"/>
    <w:rsid w:val="006630C3"/>
    <w:rsid w:val="00663881"/>
    <w:rsid w:val="006647ED"/>
    <w:rsid w:val="00664E59"/>
    <w:rsid w:val="00665F60"/>
    <w:rsid w:val="006667A7"/>
    <w:rsid w:val="00667FA4"/>
    <w:rsid w:val="00670127"/>
    <w:rsid w:val="006701E3"/>
    <w:rsid w:val="00670348"/>
    <w:rsid w:val="0067117C"/>
    <w:rsid w:val="0067273B"/>
    <w:rsid w:val="0067295D"/>
    <w:rsid w:val="00673B34"/>
    <w:rsid w:val="00674074"/>
    <w:rsid w:val="00674D8F"/>
    <w:rsid w:val="00674E72"/>
    <w:rsid w:val="006757C1"/>
    <w:rsid w:val="00675AA8"/>
    <w:rsid w:val="00675B66"/>
    <w:rsid w:val="00676A98"/>
    <w:rsid w:val="00677B0B"/>
    <w:rsid w:val="006806F1"/>
    <w:rsid w:val="00680E4E"/>
    <w:rsid w:val="00681C70"/>
    <w:rsid w:val="00682649"/>
    <w:rsid w:val="00683808"/>
    <w:rsid w:val="00683C23"/>
    <w:rsid w:val="00685094"/>
    <w:rsid w:val="006854D4"/>
    <w:rsid w:val="00685900"/>
    <w:rsid w:val="00686400"/>
    <w:rsid w:val="006864D4"/>
    <w:rsid w:val="00686609"/>
    <w:rsid w:val="00686B36"/>
    <w:rsid w:val="0068738F"/>
    <w:rsid w:val="006873DA"/>
    <w:rsid w:val="006907D9"/>
    <w:rsid w:val="00690DD6"/>
    <w:rsid w:val="00690DFF"/>
    <w:rsid w:val="00692982"/>
    <w:rsid w:val="0069382F"/>
    <w:rsid w:val="00695C63"/>
    <w:rsid w:val="00695F68"/>
    <w:rsid w:val="00696B34"/>
    <w:rsid w:val="00696DDC"/>
    <w:rsid w:val="00697547"/>
    <w:rsid w:val="00697601"/>
    <w:rsid w:val="006A01EB"/>
    <w:rsid w:val="006A0BAA"/>
    <w:rsid w:val="006A0CCB"/>
    <w:rsid w:val="006A1139"/>
    <w:rsid w:val="006A115A"/>
    <w:rsid w:val="006A11FE"/>
    <w:rsid w:val="006A16D4"/>
    <w:rsid w:val="006A18E0"/>
    <w:rsid w:val="006A1A54"/>
    <w:rsid w:val="006A24FD"/>
    <w:rsid w:val="006A37B6"/>
    <w:rsid w:val="006A4C71"/>
    <w:rsid w:val="006A4C99"/>
    <w:rsid w:val="006A4D24"/>
    <w:rsid w:val="006A5260"/>
    <w:rsid w:val="006A5372"/>
    <w:rsid w:val="006A5E16"/>
    <w:rsid w:val="006A61E5"/>
    <w:rsid w:val="006A68D7"/>
    <w:rsid w:val="006B083C"/>
    <w:rsid w:val="006B113B"/>
    <w:rsid w:val="006B1679"/>
    <w:rsid w:val="006B24B4"/>
    <w:rsid w:val="006B33CC"/>
    <w:rsid w:val="006B3A3F"/>
    <w:rsid w:val="006B3E08"/>
    <w:rsid w:val="006B3E46"/>
    <w:rsid w:val="006B410E"/>
    <w:rsid w:val="006B4665"/>
    <w:rsid w:val="006B4C4B"/>
    <w:rsid w:val="006B50E6"/>
    <w:rsid w:val="006B54C2"/>
    <w:rsid w:val="006B560F"/>
    <w:rsid w:val="006B5671"/>
    <w:rsid w:val="006B5B68"/>
    <w:rsid w:val="006B624C"/>
    <w:rsid w:val="006B6E66"/>
    <w:rsid w:val="006B73CC"/>
    <w:rsid w:val="006C15EF"/>
    <w:rsid w:val="006C162E"/>
    <w:rsid w:val="006C1E6B"/>
    <w:rsid w:val="006C2220"/>
    <w:rsid w:val="006C22EC"/>
    <w:rsid w:val="006C3296"/>
    <w:rsid w:val="006C3A45"/>
    <w:rsid w:val="006C3E3F"/>
    <w:rsid w:val="006C555B"/>
    <w:rsid w:val="006C5FE2"/>
    <w:rsid w:val="006C6553"/>
    <w:rsid w:val="006C6943"/>
    <w:rsid w:val="006C7602"/>
    <w:rsid w:val="006C7BA6"/>
    <w:rsid w:val="006D0D74"/>
    <w:rsid w:val="006D3040"/>
    <w:rsid w:val="006D337C"/>
    <w:rsid w:val="006D38BA"/>
    <w:rsid w:val="006D3E43"/>
    <w:rsid w:val="006D437A"/>
    <w:rsid w:val="006D495F"/>
    <w:rsid w:val="006D5085"/>
    <w:rsid w:val="006D5174"/>
    <w:rsid w:val="006D565B"/>
    <w:rsid w:val="006D5DDB"/>
    <w:rsid w:val="006D5F86"/>
    <w:rsid w:val="006E01BC"/>
    <w:rsid w:val="006E0522"/>
    <w:rsid w:val="006E0753"/>
    <w:rsid w:val="006E1CF8"/>
    <w:rsid w:val="006E235B"/>
    <w:rsid w:val="006E3600"/>
    <w:rsid w:val="006E3BB1"/>
    <w:rsid w:val="006E40B3"/>
    <w:rsid w:val="006E44A3"/>
    <w:rsid w:val="006E45A1"/>
    <w:rsid w:val="006E4BA9"/>
    <w:rsid w:val="006E508F"/>
    <w:rsid w:val="006E5F06"/>
    <w:rsid w:val="006E6A40"/>
    <w:rsid w:val="006F0640"/>
    <w:rsid w:val="006F0E7D"/>
    <w:rsid w:val="006F29FE"/>
    <w:rsid w:val="006F2A40"/>
    <w:rsid w:val="006F2B79"/>
    <w:rsid w:val="006F3209"/>
    <w:rsid w:val="006F357A"/>
    <w:rsid w:val="006F561F"/>
    <w:rsid w:val="006F58D5"/>
    <w:rsid w:val="006F5F48"/>
    <w:rsid w:val="006F67E9"/>
    <w:rsid w:val="006F760B"/>
    <w:rsid w:val="006F7AAF"/>
    <w:rsid w:val="006F7ECE"/>
    <w:rsid w:val="00700485"/>
    <w:rsid w:val="007004A9"/>
    <w:rsid w:val="007006E9"/>
    <w:rsid w:val="00700779"/>
    <w:rsid w:val="00700C60"/>
    <w:rsid w:val="007014F3"/>
    <w:rsid w:val="007023FE"/>
    <w:rsid w:val="007026F1"/>
    <w:rsid w:val="00702BE7"/>
    <w:rsid w:val="007035F3"/>
    <w:rsid w:val="007036B3"/>
    <w:rsid w:val="00704968"/>
    <w:rsid w:val="00705878"/>
    <w:rsid w:val="00707987"/>
    <w:rsid w:val="00707B98"/>
    <w:rsid w:val="00707C59"/>
    <w:rsid w:val="00711606"/>
    <w:rsid w:val="007119CD"/>
    <w:rsid w:val="00712F8B"/>
    <w:rsid w:val="00713222"/>
    <w:rsid w:val="007135F6"/>
    <w:rsid w:val="00714ECE"/>
    <w:rsid w:val="0071502D"/>
    <w:rsid w:val="0071625C"/>
    <w:rsid w:val="0071657A"/>
    <w:rsid w:val="00716E9F"/>
    <w:rsid w:val="007173A5"/>
    <w:rsid w:val="0071781A"/>
    <w:rsid w:val="00720219"/>
    <w:rsid w:val="007202C9"/>
    <w:rsid w:val="00720A56"/>
    <w:rsid w:val="00721184"/>
    <w:rsid w:val="00723501"/>
    <w:rsid w:val="00724000"/>
    <w:rsid w:val="00724521"/>
    <w:rsid w:val="0072561A"/>
    <w:rsid w:val="007313AF"/>
    <w:rsid w:val="0073274D"/>
    <w:rsid w:val="007332DB"/>
    <w:rsid w:val="007346B7"/>
    <w:rsid w:val="00734865"/>
    <w:rsid w:val="00734D5A"/>
    <w:rsid w:val="00735464"/>
    <w:rsid w:val="007358DC"/>
    <w:rsid w:val="00737480"/>
    <w:rsid w:val="007377AA"/>
    <w:rsid w:val="00740414"/>
    <w:rsid w:val="0074070D"/>
    <w:rsid w:val="00740FB7"/>
    <w:rsid w:val="007412E9"/>
    <w:rsid w:val="0074148B"/>
    <w:rsid w:val="00741953"/>
    <w:rsid w:val="00741E9F"/>
    <w:rsid w:val="007423C1"/>
    <w:rsid w:val="007424F2"/>
    <w:rsid w:val="0074388F"/>
    <w:rsid w:val="00744563"/>
    <w:rsid w:val="007447ED"/>
    <w:rsid w:val="0074486A"/>
    <w:rsid w:val="007456AA"/>
    <w:rsid w:val="0074621A"/>
    <w:rsid w:val="00746788"/>
    <w:rsid w:val="00746CFD"/>
    <w:rsid w:val="00747154"/>
    <w:rsid w:val="007472EC"/>
    <w:rsid w:val="007478C4"/>
    <w:rsid w:val="00747FFD"/>
    <w:rsid w:val="007501A2"/>
    <w:rsid w:val="007501A4"/>
    <w:rsid w:val="007512B1"/>
    <w:rsid w:val="00751323"/>
    <w:rsid w:val="00752004"/>
    <w:rsid w:val="00752756"/>
    <w:rsid w:val="00752D0A"/>
    <w:rsid w:val="00753C43"/>
    <w:rsid w:val="0075463C"/>
    <w:rsid w:val="00754C66"/>
    <w:rsid w:val="00754D5B"/>
    <w:rsid w:val="00755BA4"/>
    <w:rsid w:val="007564D9"/>
    <w:rsid w:val="007564FB"/>
    <w:rsid w:val="00756724"/>
    <w:rsid w:val="00756FA0"/>
    <w:rsid w:val="007578F3"/>
    <w:rsid w:val="00757A96"/>
    <w:rsid w:val="00760323"/>
    <w:rsid w:val="007604AC"/>
    <w:rsid w:val="00760554"/>
    <w:rsid w:val="007607AE"/>
    <w:rsid w:val="00761B1C"/>
    <w:rsid w:val="00762A4A"/>
    <w:rsid w:val="00762AD4"/>
    <w:rsid w:val="00763E01"/>
    <w:rsid w:val="00764039"/>
    <w:rsid w:val="00764D55"/>
    <w:rsid w:val="00764D57"/>
    <w:rsid w:val="00764DB8"/>
    <w:rsid w:val="00764FBB"/>
    <w:rsid w:val="00765184"/>
    <w:rsid w:val="00765A19"/>
    <w:rsid w:val="0076674E"/>
    <w:rsid w:val="00766879"/>
    <w:rsid w:val="00766980"/>
    <w:rsid w:val="00766A42"/>
    <w:rsid w:val="00766FAE"/>
    <w:rsid w:val="0076729F"/>
    <w:rsid w:val="0076762A"/>
    <w:rsid w:val="00767AAE"/>
    <w:rsid w:val="00767B76"/>
    <w:rsid w:val="00767C78"/>
    <w:rsid w:val="00770B91"/>
    <w:rsid w:val="0077172D"/>
    <w:rsid w:val="00771769"/>
    <w:rsid w:val="0077194D"/>
    <w:rsid w:val="00772F05"/>
    <w:rsid w:val="00772F85"/>
    <w:rsid w:val="00773807"/>
    <w:rsid w:val="00773A22"/>
    <w:rsid w:val="0077420A"/>
    <w:rsid w:val="007746E3"/>
    <w:rsid w:val="00774DBF"/>
    <w:rsid w:val="00774E07"/>
    <w:rsid w:val="00775CC3"/>
    <w:rsid w:val="00776886"/>
    <w:rsid w:val="00776D37"/>
    <w:rsid w:val="00777302"/>
    <w:rsid w:val="00777913"/>
    <w:rsid w:val="00780786"/>
    <w:rsid w:val="00780FEE"/>
    <w:rsid w:val="00781472"/>
    <w:rsid w:val="007819A8"/>
    <w:rsid w:val="00781D4C"/>
    <w:rsid w:val="00781F95"/>
    <w:rsid w:val="00781FAB"/>
    <w:rsid w:val="00782333"/>
    <w:rsid w:val="007826A2"/>
    <w:rsid w:val="007827F7"/>
    <w:rsid w:val="00782ADE"/>
    <w:rsid w:val="00782F4E"/>
    <w:rsid w:val="00782F82"/>
    <w:rsid w:val="007833A0"/>
    <w:rsid w:val="007834BD"/>
    <w:rsid w:val="00783F47"/>
    <w:rsid w:val="00784278"/>
    <w:rsid w:val="007847AE"/>
    <w:rsid w:val="007856C4"/>
    <w:rsid w:val="0078582C"/>
    <w:rsid w:val="00786020"/>
    <w:rsid w:val="00786453"/>
    <w:rsid w:val="0078692B"/>
    <w:rsid w:val="00790409"/>
    <w:rsid w:val="00790832"/>
    <w:rsid w:val="007908D9"/>
    <w:rsid w:val="00790A95"/>
    <w:rsid w:val="00791752"/>
    <w:rsid w:val="00791F7E"/>
    <w:rsid w:val="00792BDD"/>
    <w:rsid w:val="00792C04"/>
    <w:rsid w:val="00792E5E"/>
    <w:rsid w:val="00794122"/>
    <w:rsid w:val="0079415B"/>
    <w:rsid w:val="0079480D"/>
    <w:rsid w:val="00794A20"/>
    <w:rsid w:val="00796575"/>
    <w:rsid w:val="00797A07"/>
    <w:rsid w:val="007A0DC2"/>
    <w:rsid w:val="007A1CE7"/>
    <w:rsid w:val="007A1EBE"/>
    <w:rsid w:val="007A2DE6"/>
    <w:rsid w:val="007A4781"/>
    <w:rsid w:val="007A5444"/>
    <w:rsid w:val="007A55E9"/>
    <w:rsid w:val="007A6852"/>
    <w:rsid w:val="007B0387"/>
    <w:rsid w:val="007B04EA"/>
    <w:rsid w:val="007B09FE"/>
    <w:rsid w:val="007B0BE4"/>
    <w:rsid w:val="007B0D8A"/>
    <w:rsid w:val="007B12B0"/>
    <w:rsid w:val="007B15B0"/>
    <w:rsid w:val="007B21B4"/>
    <w:rsid w:val="007B45AD"/>
    <w:rsid w:val="007B6C81"/>
    <w:rsid w:val="007C02FC"/>
    <w:rsid w:val="007C05E7"/>
    <w:rsid w:val="007C0AAC"/>
    <w:rsid w:val="007C1CCF"/>
    <w:rsid w:val="007C1DF1"/>
    <w:rsid w:val="007C296E"/>
    <w:rsid w:val="007C3AD1"/>
    <w:rsid w:val="007C49DF"/>
    <w:rsid w:val="007C5CC8"/>
    <w:rsid w:val="007C602A"/>
    <w:rsid w:val="007C615F"/>
    <w:rsid w:val="007C635B"/>
    <w:rsid w:val="007C63FE"/>
    <w:rsid w:val="007C661A"/>
    <w:rsid w:val="007C67A9"/>
    <w:rsid w:val="007C6DD2"/>
    <w:rsid w:val="007C7584"/>
    <w:rsid w:val="007C79A9"/>
    <w:rsid w:val="007D0901"/>
    <w:rsid w:val="007D0ABA"/>
    <w:rsid w:val="007D0D8A"/>
    <w:rsid w:val="007D1127"/>
    <w:rsid w:val="007D138F"/>
    <w:rsid w:val="007D150B"/>
    <w:rsid w:val="007D1937"/>
    <w:rsid w:val="007D1C15"/>
    <w:rsid w:val="007D1CD8"/>
    <w:rsid w:val="007D29F6"/>
    <w:rsid w:val="007D2FAD"/>
    <w:rsid w:val="007D4992"/>
    <w:rsid w:val="007D4CF9"/>
    <w:rsid w:val="007D56F4"/>
    <w:rsid w:val="007D58D2"/>
    <w:rsid w:val="007D598C"/>
    <w:rsid w:val="007D5C23"/>
    <w:rsid w:val="007D627C"/>
    <w:rsid w:val="007D6ADF"/>
    <w:rsid w:val="007D77D6"/>
    <w:rsid w:val="007D7899"/>
    <w:rsid w:val="007D7AEF"/>
    <w:rsid w:val="007E0481"/>
    <w:rsid w:val="007E259E"/>
    <w:rsid w:val="007E2DA3"/>
    <w:rsid w:val="007E4ADE"/>
    <w:rsid w:val="007E6805"/>
    <w:rsid w:val="007E6A84"/>
    <w:rsid w:val="007E7A20"/>
    <w:rsid w:val="007F1772"/>
    <w:rsid w:val="007F2C97"/>
    <w:rsid w:val="007F36E0"/>
    <w:rsid w:val="007F382B"/>
    <w:rsid w:val="007F3E28"/>
    <w:rsid w:val="007F472E"/>
    <w:rsid w:val="007F47DB"/>
    <w:rsid w:val="007F539D"/>
    <w:rsid w:val="007F7D83"/>
    <w:rsid w:val="00801C5C"/>
    <w:rsid w:val="00802D11"/>
    <w:rsid w:val="00803067"/>
    <w:rsid w:val="00803824"/>
    <w:rsid w:val="00803A89"/>
    <w:rsid w:val="00803CEF"/>
    <w:rsid w:val="00803D56"/>
    <w:rsid w:val="00804076"/>
    <w:rsid w:val="008048AE"/>
    <w:rsid w:val="00804E84"/>
    <w:rsid w:val="00804F73"/>
    <w:rsid w:val="008052D7"/>
    <w:rsid w:val="00806032"/>
    <w:rsid w:val="008066DC"/>
    <w:rsid w:val="00807917"/>
    <w:rsid w:val="00807A40"/>
    <w:rsid w:val="00810297"/>
    <w:rsid w:val="008108DE"/>
    <w:rsid w:val="008108FC"/>
    <w:rsid w:val="00812004"/>
    <w:rsid w:val="0081210B"/>
    <w:rsid w:val="0081220B"/>
    <w:rsid w:val="00812900"/>
    <w:rsid w:val="008129C8"/>
    <w:rsid w:val="00812BAD"/>
    <w:rsid w:val="00812DBC"/>
    <w:rsid w:val="00812EBE"/>
    <w:rsid w:val="0081365E"/>
    <w:rsid w:val="00813A0B"/>
    <w:rsid w:val="00813CCE"/>
    <w:rsid w:val="00814631"/>
    <w:rsid w:val="008158FD"/>
    <w:rsid w:val="00815BB0"/>
    <w:rsid w:val="00815C44"/>
    <w:rsid w:val="00816364"/>
    <w:rsid w:val="0081662D"/>
    <w:rsid w:val="00817D85"/>
    <w:rsid w:val="008203EB"/>
    <w:rsid w:val="0082066E"/>
    <w:rsid w:val="0082076E"/>
    <w:rsid w:val="008207C3"/>
    <w:rsid w:val="00820CC6"/>
    <w:rsid w:val="008213CC"/>
    <w:rsid w:val="008219F0"/>
    <w:rsid w:val="00821A71"/>
    <w:rsid w:val="00821C81"/>
    <w:rsid w:val="008222BC"/>
    <w:rsid w:val="00822957"/>
    <w:rsid w:val="00822FE6"/>
    <w:rsid w:val="008250AE"/>
    <w:rsid w:val="008251AF"/>
    <w:rsid w:val="008260E9"/>
    <w:rsid w:val="008262A7"/>
    <w:rsid w:val="00827CBE"/>
    <w:rsid w:val="00830552"/>
    <w:rsid w:val="00830826"/>
    <w:rsid w:val="0083095F"/>
    <w:rsid w:val="00831991"/>
    <w:rsid w:val="00831A03"/>
    <w:rsid w:val="00832859"/>
    <w:rsid w:val="00833B81"/>
    <w:rsid w:val="00834201"/>
    <w:rsid w:val="008345C2"/>
    <w:rsid w:val="00835D3A"/>
    <w:rsid w:val="008366D6"/>
    <w:rsid w:val="00837D5E"/>
    <w:rsid w:val="008401A3"/>
    <w:rsid w:val="00841FE8"/>
    <w:rsid w:val="00842668"/>
    <w:rsid w:val="00842ACC"/>
    <w:rsid w:val="00843A49"/>
    <w:rsid w:val="00844273"/>
    <w:rsid w:val="0084444F"/>
    <w:rsid w:val="008447BD"/>
    <w:rsid w:val="0084497A"/>
    <w:rsid w:val="00845128"/>
    <w:rsid w:val="00845BB3"/>
    <w:rsid w:val="0084694C"/>
    <w:rsid w:val="00850372"/>
    <w:rsid w:val="008504B6"/>
    <w:rsid w:val="00850F46"/>
    <w:rsid w:val="00851E00"/>
    <w:rsid w:val="008520A7"/>
    <w:rsid w:val="00852366"/>
    <w:rsid w:val="00852529"/>
    <w:rsid w:val="008548CD"/>
    <w:rsid w:val="00854B4A"/>
    <w:rsid w:val="00854D35"/>
    <w:rsid w:val="00855E86"/>
    <w:rsid w:val="00856062"/>
    <w:rsid w:val="008600D1"/>
    <w:rsid w:val="0086050D"/>
    <w:rsid w:val="00860909"/>
    <w:rsid w:val="00860EDA"/>
    <w:rsid w:val="008617A0"/>
    <w:rsid w:val="008628D0"/>
    <w:rsid w:val="00862B26"/>
    <w:rsid w:val="00863143"/>
    <w:rsid w:val="00863439"/>
    <w:rsid w:val="008636AF"/>
    <w:rsid w:val="008638A0"/>
    <w:rsid w:val="00864405"/>
    <w:rsid w:val="0086453B"/>
    <w:rsid w:val="00865623"/>
    <w:rsid w:val="0086567C"/>
    <w:rsid w:val="00865A69"/>
    <w:rsid w:val="00866243"/>
    <w:rsid w:val="008669E3"/>
    <w:rsid w:val="0086716C"/>
    <w:rsid w:val="00867BF0"/>
    <w:rsid w:val="00867FC6"/>
    <w:rsid w:val="00870700"/>
    <w:rsid w:val="008726A5"/>
    <w:rsid w:val="0087336C"/>
    <w:rsid w:val="00873AB1"/>
    <w:rsid w:val="00874130"/>
    <w:rsid w:val="0087413A"/>
    <w:rsid w:val="008746D4"/>
    <w:rsid w:val="00874A42"/>
    <w:rsid w:val="00874E4D"/>
    <w:rsid w:val="00875367"/>
    <w:rsid w:val="008762BF"/>
    <w:rsid w:val="008769E6"/>
    <w:rsid w:val="0088055C"/>
    <w:rsid w:val="00880C1F"/>
    <w:rsid w:val="00881C64"/>
    <w:rsid w:val="00882652"/>
    <w:rsid w:val="00882839"/>
    <w:rsid w:val="00882A6A"/>
    <w:rsid w:val="00882B77"/>
    <w:rsid w:val="00882E51"/>
    <w:rsid w:val="0088344A"/>
    <w:rsid w:val="00883D19"/>
    <w:rsid w:val="008845CC"/>
    <w:rsid w:val="00884C4D"/>
    <w:rsid w:val="0088515A"/>
    <w:rsid w:val="00885937"/>
    <w:rsid w:val="008862CA"/>
    <w:rsid w:val="0088652B"/>
    <w:rsid w:val="008870F8"/>
    <w:rsid w:val="0088717F"/>
    <w:rsid w:val="00887796"/>
    <w:rsid w:val="00891274"/>
    <w:rsid w:val="0089132F"/>
    <w:rsid w:val="008915FC"/>
    <w:rsid w:val="008919F7"/>
    <w:rsid w:val="00891A5F"/>
    <w:rsid w:val="00891D4A"/>
    <w:rsid w:val="00893212"/>
    <w:rsid w:val="008936A2"/>
    <w:rsid w:val="00893C9B"/>
    <w:rsid w:val="00894667"/>
    <w:rsid w:val="00896087"/>
    <w:rsid w:val="008964A4"/>
    <w:rsid w:val="00896F1F"/>
    <w:rsid w:val="008970EB"/>
    <w:rsid w:val="0089716C"/>
    <w:rsid w:val="008971E3"/>
    <w:rsid w:val="00897248"/>
    <w:rsid w:val="00897682"/>
    <w:rsid w:val="008A167D"/>
    <w:rsid w:val="008A1A8E"/>
    <w:rsid w:val="008A210A"/>
    <w:rsid w:val="008A22CC"/>
    <w:rsid w:val="008A2758"/>
    <w:rsid w:val="008A278F"/>
    <w:rsid w:val="008A2959"/>
    <w:rsid w:val="008A2EE8"/>
    <w:rsid w:val="008A305D"/>
    <w:rsid w:val="008A3D66"/>
    <w:rsid w:val="008A403A"/>
    <w:rsid w:val="008A55D1"/>
    <w:rsid w:val="008A5B37"/>
    <w:rsid w:val="008A71A1"/>
    <w:rsid w:val="008A71F1"/>
    <w:rsid w:val="008A742C"/>
    <w:rsid w:val="008A747A"/>
    <w:rsid w:val="008B0258"/>
    <w:rsid w:val="008B1226"/>
    <w:rsid w:val="008B1771"/>
    <w:rsid w:val="008B1A3E"/>
    <w:rsid w:val="008B26CE"/>
    <w:rsid w:val="008B3B83"/>
    <w:rsid w:val="008B4932"/>
    <w:rsid w:val="008B4ABA"/>
    <w:rsid w:val="008B565C"/>
    <w:rsid w:val="008B58D3"/>
    <w:rsid w:val="008B6751"/>
    <w:rsid w:val="008B69C2"/>
    <w:rsid w:val="008B7973"/>
    <w:rsid w:val="008C003E"/>
    <w:rsid w:val="008C0118"/>
    <w:rsid w:val="008C142E"/>
    <w:rsid w:val="008C17A7"/>
    <w:rsid w:val="008C30E8"/>
    <w:rsid w:val="008C37D3"/>
    <w:rsid w:val="008C404E"/>
    <w:rsid w:val="008C44A1"/>
    <w:rsid w:val="008C51AB"/>
    <w:rsid w:val="008C5817"/>
    <w:rsid w:val="008C583D"/>
    <w:rsid w:val="008C6F72"/>
    <w:rsid w:val="008C724B"/>
    <w:rsid w:val="008C7509"/>
    <w:rsid w:val="008D06BB"/>
    <w:rsid w:val="008D0734"/>
    <w:rsid w:val="008D0870"/>
    <w:rsid w:val="008D0BF9"/>
    <w:rsid w:val="008D0FAA"/>
    <w:rsid w:val="008D12B1"/>
    <w:rsid w:val="008D1816"/>
    <w:rsid w:val="008D2E78"/>
    <w:rsid w:val="008D45F0"/>
    <w:rsid w:val="008D4B80"/>
    <w:rsid w:val="008D6602"/>
    <w:rsid w:val="008D6CCA"/>
    <w:rsid w:val="008D6EC6"/>
    <w:rsid w:val="008D7B67"/>
    <w:rsid w:val="008D7F1A"/>
    <w:rsid w:val="008E03F5"/>
    <w:rsid w:val="008E0992"/>
    <w:rsid w:val="008E0F42"/>
    <w:rsid w:val="008E1E5E"/>
    <w:rsid w:val="008E30CF"/>
    <w:rsid w:val="008E6557"/>
    <w:rsid w:val="008E72CF"/>
    <w:rsid w:val="008E7DF9"/>
    <w:rsid w:val="008E7F5C"/>
    <w:rsid w:val="008F0B4C"/>
    <w:rsid w:val="008F210E"/>
    <w:rsid w:val="008F29A7"/>
    <w:rsid w:val="008F3B17"/>
    <w:rsid w:val="008F4C0D"/>
    <w:rsid w:val="008F4C40"/>
    <w:rsid w:val="008F4EA3"/>
    <w:rsid w:val="008F561A"/>
    <w:rsid w:val="008F582E"/>
    <w:rsid w:val="008F6E84"/>
    <w:rsid w:val="008F6EF1"/>
    <w:rsid w:val="008F7832"/>
    <w:rsid w:val="00900298"/>
    <w:rsid w:val="009004D0"/>
    <w:rsid w:val="009010A7"/>
    <w:rsid w:val="0090122B"/>
    <w:rsid w:val="009012BA"/>
    <w:rsid w:val="009017E6"/>
    <w:rsid w:val="0090235F"/>
    <w:rsid w:val="00902B60"/>
    <w:rsid w:val="00902E57"/>
    <w:rsid w:val="00903CD4"/>
    <w:rsid w:val="009042C1"/>
    <w:rsid w:val="00904A72"/>
    <w:rsid w:val="009050A4"/>
    <w:rsid w:val="009059AC"/>
    <w:rsid w:val="009060EE"/>
    <w:rsid w:val="00906609"/>
    <w:rsid w:val="0090667F"/>
    <w:rsid w:val="00906774"/>
    <w:rsid w:val="00906BD2"/>
    <w:rsid w:val="00907383"/>
    <w:rsid w:val="0090779F"/>
    <w:rsid w:val="009077C0"/>
    <w:rsid w:val="00907C29"/>
    <w:rsid w:val="0091061E"/>
    <w:rsid w:val="009111CF"/>
    <w:rsid w:val="009122F7"/>
    <w:rsid w:val="0091294E"/>
    <w:rsid w:val="00912DC8"/>
    <w:rsid w:val="009134C9"/>
    <w:rsid w:val="00914737"/>
    <w:rsid w:val="00914BAF"/>
    <w:rsid w:val="0091586D"/>
    <w:rsid w:val="00915E69"/>
    <w:rsid w:val="00915F0B"/>
    <w:rsid w:val="00916D9A"/>
    <w:rsid w:val="00916DE9"/>
    <w:rsid w:val="009175D4"/>
    <w:rsid w:val="00920D2A"/>
    <w:rsid w:val="00922BAF"/>
    <w:rsid w:val="009238C8"/>
    <w:rsid w:val="00923CAF"/>
    <w:rsid w:val="0092432B"/>
    <w:rsid w:val="00925437"/>
    <w:rsid w:val="00925801"/>
    <w:rsid w:val="0092590A"/>
    <w:rsid w:val="009260A7"/>
    <w:rsid w:val="009262D5"/>
    <w:rsid w:val="009270B5"/>
    <w:rsid w:val="009274ED"/>
    <w:rsid w:val="00927704"/>
    <w:rsid w:val="00930630"/>
    <w:rsid w:val="009306EF"/>
    <w:rsid w:val="0093084A"/>
    <w:rsid w:val="009309C3"/>
    <w:rsid w:val="009316FE"/>
    <w:rsid w:val="00931A4F"/>
    <w:rsid w:val="00932170"/>
    <w:rsid w:val="00932C4C"/>
    <w:rsid w:val="009330F3"/>
    <w:rsid w:val="009338FA"/>
    <w:rsid w:val="00934185"/>
    <w:rsid w:val="00934592"/>
    <w:rsid w:val="00934BDB"/>
    <w:rsid w:val="009352AF"/>
    <w:rsid w:val="00935799"/>
    <w:rsid w:val="0093604D"/>
    <w:rsid w:val="009363C8"/>
    <w:rsid w:val="009369BF"/>
    <w:rsid w:val="00937D31"/>
    <w:rsid w:val="00940EC9"/>
    <w:rsid w:val="0094134E"/>
    <w:rsid w:val="0094194E"/>
    <w:rsid w:val="009420F1"/>
    <w:rsid w:val="009424BB"/>
    <w:rsid w:val="00942524"/>
    <w:rsid w:val="00942F1A"/>
    <w:rsid w:val="00943907"/>
    <w:rsid w:val="00943E91"/>
    <w:rsid w:val="00943F20"/>
    <w:rsid w:val="00944F76"/>
    <w:rsid w:val="009453EA"/>
    <w:rsid w:val="009453F6"/>
    <w:rsid w:val="00945D87"/>
    <w:rsid w:val="00947203"/>
    <w:rsid w:val="00950018"/>
    <w:rsid w:val="00950144"/>
    <w:rsid w:val="00951A16"/>
    <w:rsid w:val="009520A2"/>
    <w:rsid w:val="00952289"/>
    <w:rsid w:val="00953D80"/>
    <w:rsid w:val="00954111"/>
    <w:rsid w:val="0095456E"/>
    <w:rsid w:val="00954F6F"/>
    <w:rsid w:val="00955039"/>
    <w:rsid w:val="009552D1"/>
    <w:rsid w:val="009561CA"/>
    <w:rsid w:val="009608BD"/>
    <w:rsid w:val="00961BEC"/>
    <w:rsid w:val="00963296"/>
    <w:rsid w:val="00963A7F"/>
    <w:rsid w:val="00963B2E"/>
    <w:rsid w:val="0096484E"/>
    <w:rsid w:val="00966093"/>
    <w:rsid w:val="00966510"/>
    <w:rsid w:val="00966BEA"/>
    <w:rsid w:val="00966DB0"/>
    <w:rsid w:val="00967B30"/>
    <w:rsid w:val="00967CE5"/>
    <w:rsid w:val="00970733"/>
    <w:rsid w:val="00970AF8"/>
    <w:rsid w:val="00970E88"/>
    <w:rsid w:val="00970F6C"/>
    <w:rsid w:val="00971270"/>
    <w:rsid w:val="0097134D"/>
    <w:rsid w:val="00971382"/>
    <w:rsid w:val="0097224B"/>
    <w:rsid w:val="00972337"/>
    <w:rsid w:val="00972989"/>
    <w:rsid w:val="00973478"/>
    <w:rsid w:val="0097364B"/>
    <w:rsid w:val="00973CD1"/>
    <w:rsid w:val="00974576"/>
    <w:rsid w:val="00974DAD"/>
    <w:rsid w:val="0097502B"/>
    <w:rsid w:val="00977458"/>
    <w:rsid w:val="00977956"/>
    <w:rsid w:val="009805B7"/>
    <w:rsid w:val="0098061B"/>
    <w:rsid w:val="009809C4"/>
    <w:rsid w:val="00980A9A"/>
    <w:rsid w:val="00982B84"/>
    <w:rsid w:val="00982F99"/>
    <w:rsid w:val="0098501C"/>
    <w:rsid w:val="009857EE"/>
    <w:rsid w:val="00985A64"/>
    <w:rsid w:val="00985B05"/>
    <w:rsid w:val="00986959"/>
    <w:rsid w:val="00986A97"/>
    <w:rsid w:val="00986D7F"/>
    <w:rsid w:val="0098769F"/>
    <w:rsid w:val="0098780C"/>
    <w:rsid w:val="0098788F"/>
    <w:rsid w:val="00987D6F"/>
    <w:rsid w:val="00990319"/>
    <w:rsid w:val="009905F7"/>
    <w:rsid w:val="00991ED7"/>
    <w:rsid w:val="00992AB3"/>
    <w:rsid w:val="00992CF3"/>
    <w:rsid w:val="00993718"/>
    <w:rsid w:val="00993DC1"/>
    <w:rsid w:val="009944FD"/>
    <w:rsid w:val="0099453F"/>
    <w:rsid w:val="00994AF5"/>
    <w:rsid w:val="00994E07"/>
    <w:rsid w:val="00995E32"/>
    <w:rsid w:val="00996316"/>
    <w:rsid w:val="00996427"/>
    <w:rsid w:val="009969C6"/>
    <w:rsid w:val="00996E20"/>
    <w:rsid w:val="00997D53"/>
    <w:rsid w:val="009A0A10"/>
    <w:rsid w:val="009A103E"/>
    <w:rsid w:val="009A1D3D"/>
    <w:rsid w:val="009A2A7E"/>
    <w:rsid w:val="009A3140"/>
    <w:rsid w:val="009A35E5"/>
    <w:rsid w:val="009A3CC0"/>
    <w:rsid w:val="009A4117"/>
    <w:rsid w:val="009A4202"/>
    <w:rsid w:val="009A49F1"/>
    <w:rsid w:val="009A4A59"/>
    <w:rsid w:val="009A55AF"/>
    <w:rsid w:val="009A55C7"/>
    <w:rsid w:val="009A62F4"/>
    <w:rsid w:val="009B125E"/>
    <w:rsid w:val="009B1669"/>
    <w:rsid w:val="009B190F"/>
    <w:rsid w:val="009B225E"/>
    <w:rsid w:val="009B28D7"/>
    <w:rsid w:val="009B69B1"/>
    <w:rsid w:val="009B69CE"/>
    <w:rsid w:val="009B7CF4"/>
    <w:rsid w:val="009C04FA"/>
    <w:rsid w:val="009C0A8B"/>
    <w:rsid w:val="009C11A5"/>
    <w:rsid w:val="009C1D7D"/>
    <w:rsid w:val="009C267E"/>
    <w:rsid w:val="009C292F"/>
    <w:rsid w:val="009C65E0"/>
    <w:rsid w:val="009C684B"/>
    <w:rsid w:val="009C737B"/>
    <w:rsid w:val="009C7461"/>
    <w:rsid w:val="009C7645"/>
    <w:rsid w:val="009C76E1"/>
    <w:rsid w:val="009D034C"/>
    <w:rsid w:val="009D05DB"/>
    <w:rsid w:val="009D06A3"/>
    <w:rsid w:val="009D10DD"/>
    <w:rsid w:val="009D18F3"/>
    <w:rsid w:val="009D1A57"/>
    <w:rsid w:val="009D1D63"/>
    <w:rsid w:val="009D2162"/>
    <w:rsid w:val="009D221C"/>
    <w:rsid w:val="009D342E"/>
    <w:rsid w:val="009D452D"/>
    <w:rsid w:val="009D4720"/>
    <w:rsid w:val="009D5568"/>
    <w:rsid w:val="009D592B"/>
    <w:rsid w:val="009D59AC"/>
    <w:rsid w:val="009D6335"/>
    <w:rsid w:val="009D6642"/>
    <w:rsid w:val="009D6B8D"/>
    <w:rsid w:val="009D7258"/>
    <w:rsid w:val="009E0416"/>
    <w:rsid w:val="009E0E5B"/>
    <w:rsid w:val="009E1047"/>
    <w:rsid w:val="009E1671"/>
    <w:rsid w:val="009E1E8C"/>
    <w:rsid w:val="009E2501"/>
    <w:rsid w:val="009E25F2"/>
    <w:rsid w:val="009E2767"/>
    <w:rsid w:val="009E30E5"/>
    <w:rsid w:val="009E3652"/>
    <w:rsid w:val="009E3805"/>
    <w:rsid w:val="009E39B3"/>
    <w:rsid w:val="009E5033"/>
    <w:rsid w:val="009E5042"/>
    <w:rsid w:val="009E5886"/>
    <w:rsid w:val="009E64A0"/>
    <w:rsid w:val="009E763C"/>
    <w:rsid w:val="009E7864"/>
    <w:rsid w:val="009E7A9D"/>
    <w:rsid w:val="009E7B6E"/>
    <w:rsid w:val="009E7DD0"/>
    <w:rsid w:val="009F091B"/>
    <w:rsid w:val="009F1AFE"/>
    <w:rsid w:val="009F2129"/>
    <w:rsid w:val="009F2278"/>
    <w:rsid w:val="009F34C1"/>
    <w:rsid w:val="009F3AA9"/>
    <w:rsid w:val="009F3E7C"/>
    <w:rsid w:val="009F493F"/>
    <w:rsid w:val="009F4B6B"/>
    <w:rsid w:val="009F4B87"/>
    <w:rsid w:val="009F4C4B"/>
    <w:rsid w:val="009F52CA"/>
    <w:rsid w:val="009F5B53"/>
    <w:rsid w:val="009F6422"/>
    <w:rsid w:val="009F68E4"/>
    <w:rsid w:val="009F70F1"/>
    <w:rsid w:val="009F79B8"/>
    <w:rsid w:val="009F7A5D"/>
    <w:rsid w:val="009F7D02"/>
    <w:rsid w:val="00A0006B"/>
    <w:rsid w:val="00A00296"/>
    <w:rsid w:val="00A0037E"/>
    <w:rsid w:val="00A004F4"/>
    <w:rsid w:val="00A00C53"/>
    <w:rsid w:val="00A00F0B"/>
    <w:rsid w:val="00A01F79"/>
    <w:rsid w:val="00A0200B"/>
    <w:rsid w:val="00A030E9"/>
    <w:rsid w:val="00A033DA"/>
    <w:rsid w:val="00A042A8"/>
    <w:rsid w:val="00A050D4"/>
    <w:rsid w:val="00A0589A"/>
    <w:rsid w:val="00A06419"/>
    <w:rsid w:val="00A07029"/>
    <w:rsid w:val="00A07803"/>
    <w:rsid w:val="00A07953"/>
    <w:rsid w:val="00A07B2F"/>
    <w:rsid w:val="00A105CE"/>
    <w:rsid w:val="00A1099E"/>
    <w:rsid w:val="00A10F89"/>
    <w:rsid w:val="00A11B4E"/>
    <w:rsid w:val="00A11CFC"/>
    <w:rsid w:val="00A13814"/>
    <w:rsid w:val="00A138B5"/>
    <w:rsid w:val="00A14B30"/>
    <w:rsid w:val="00A15ECE"/>
    <w:rsid w:val="00A165F4"/>
    <w:rsid w:val="00A16FEE"/>
    <w:rsid w:val="00A17AB4"/>
    <w:rsid w:val="00A20AD1"/>
    <w:rsid w:val="00A20DC6"/>
    <w:rsid w:val="00A20FF7"/>
    <w:rsid w:val="00A21326"/>
    <w:rsid w:val="00A21901"/>
    <w:rsid w:val="00A2364C"/>
    <w:rsid w:val="00A255BD"/>
    <w:rsid w:val="00A25765"/>
    <w:rsid w:val="00A26411"/>
    <w:rsid w:val="00A268C6"/>
    <w:rsid w:val="00A277FC"/>
    <w:rsid w:val="00A27E3A"/>
    <w:rsid w:val="00A30424"/>
    <w:rsid w:val="00A30D6B"/>
    <w:rsid w:val="00A31213"/>
    <w:rsid w:val="00A314F0"/>
    <w:rsid w:val="00A31E8A"/>
    <w:rsid w:val="00A3258E"/>
    <w:rsid w:val="00A32995"/>
    <w:rsid w:val="00A329F2"/>
    <w:rsid w:val="00A32DDB"/>
    <w:rsid w:val="00A330C7"/>
    <w:rsid w:val="00A33550"/>
    <w:rsid w:val="00A33F72"/>
    <w:rsid w:val="00A3471D"/>
    <w:rsid w:val="00A3497E"/>
    <w:rsid w:val="00A34F82"/>
    <w:rsid w:val="00A354FF"/>
    <w:rsid w:val="00A35F6F"/>
    <w:rsid w:val="00A36AA8"/>
    <w:rsid w:val="00A36C35"/>
    <w:rsid w:val="00A36D2D"/>
    <w:rsid w:val="00A37980"/>
    <w:rsid w:val="00A37E17"/>
    <w:rsid w:val="00A40928"/>
    <w:rsid w:val="00A41783"/>
    <w:rsid w:val="00A41E91"/>
    <w:rsid w:val="00A43908"/>
    <w:rsid w:val="00A4412D"/>
    <w:rsid w:val="00A44878"/>
    <w:rsid w:val="00A44BBA"/>
    <w:rsid w:val="00A44BF7"/>
    <w:rsid w:val="00A457A2"/>
    <w:rsid w:val="00A45E20"/>
    <w:rsid w:val="00A45EF1"/>
    <w:rsid w:val="00A46117"/>
    <w:rsid w:val="00A46336"/>
    <w:rsid w:val="00A46879"/>
    <w:rsid w:val="00A46920"/>
    <w:rsid w:val="00A473CD"/>
    <w:rsid w:val="00A47627"/>
    <w:rsid w:val="00A50B2C"/>
    <w:rsid w:val="00A51930"/>
    <w:rsid w:val="00A52A7E"/>
    <w:rsid w:val="00A52C59"/>
    <w:rsid w:val="00A549FD"/>
    <w:rsid w:val="00A5505A"/>
    <w:rsid w:val="00A5555C"/>
    <w:rsid w:val="00A557DA"/>
    <w:rsid w:val="00A55BC6"/>
    <w:rsid w:val="00A55C89"/>
    <w:rsid w:val="00A55DB9"/>
    <w:rsid w:val="00A56447"/>
    <w:rsid w:val="00A566EC"/>
    <w:rsid w:val="00A5778A"/>
    <w:rsid w:val="00A57CF5"/>
    <w:rsid w:val="00A6011F"/>
    <w:rsid w:val="00A60BDE"/>
    <w:rsid w:val="00A632EA"/>
    <w:rsid w:val="00A6553A"/>
    <w:rsid w:val="00A660EF"/>
    <w:rsid w:val="00A666E5"/>
    <w:rsid w:val="00A66EE8"/>
    <w:rsid w:val="00A672D2"/>
    <w:rsid w:val="00A67411"/>
    <w:rsid w:val="00A67B40"/>
    <w:rsid w:val="00A7020F"/>
    <w:rsid w:val="00A70762"/>
    <w:rsid w:val="00A70B3D"/>
    <w:rsid w:val="00A71783"/>
    <w:rsid w:val="00A718BB"/>
    <w:rsid w:val="00A71B36"/>
    <w:rsid w:val="00A71BDD"/>
    <w:rsid w:val="00A72FCF"/>
    <w:rsid w:val="00A74253"/>
    <w:rsid w:val="00A74475"/>
    <w:rsid w:val="00A74D67"/>
    <w:rsid w:val="00A7569A"/>
    <w:rsid w:val="00A75AB7"/>
    <w:rsid w:val="00A76183"/>
    <w:rsid w:val="00A76B41"/>
    <w:rsid w:val="00A77405"/>
    <w:rsid w:val="00A77F09"/>
    <w:rsid w:val="00A80629"/>
    <w:rsid w:val="00A809CB"/>
    <w:rsid w:val="00A80AA7"/>
    <w:rsid w:val="00A8332E"/>
    <w:rsid w:val="00A834D9"/>
    <w:rsid w:val="00A86755"/>
    <w:rsid w:val="00A86915"/>
    <w:rsid w:val="00A86F0A"/>
    <w:rsid w:val="00A873E3"/>
    <w:rsid w:val="00A90107"/>
    <w:rsid w:val="00A908CA"/>
    <w:rsid w:val="00A92263"/>
    <w:rsid w:val="00A92A29"/>
    <w:rsid w:val="00A92EA3"/>
    <w:rsid w:val="00A92FA8"/>
    <w:rsid w:val="00A93668"/>
    <w:rsid w:val="00A94060"/>
    <w:rsid w:val="00A953C4"/>
    <w:rsid w:val="00A956F8"/>
    <w:rsid w:val="00A97538"/>
    <w:rsid w:val="00A97D8C"/>
    <w:rsid w:val="00AA028C"/>
    <w:rsid w:val="00AA06E9"/>
    <w:rsid w:val="00AA0779"/>
    <w:rsid w:val="00AA1070"/>
    <w:rsid w:val="00AA14E8"/>
    <w:rsid w:val="00AA1878"/>
    <w:rsid w:val="00AA1ED5"/>
    <w:rsid w:val="00AA2244"/>
    <w:rsid w:val="00AA2595"/>
    <w:rsid w:val="00AA25FC"/>
    <w:rsid w:val="00AA2996"/>
    <w:rsid w:val="00AA2A1D"/>
    <w:rsid w:val="00AA2F7E"/>
    <w:rsid w:val="00AA3091"/>
    <w:rsid w:val="00AA42E6"/>
    <w:rsid w:val="00AA472B"/>
    <w:rsid w:val="00AA479A"/>
    <w:rsid w:val="00AA4F79"/>
    <w:rsid w:val="00AA531E"/>
    <w:rsid w:val="00AA5C74"/>
    <w:rsid w:val="00AA6034"/>
    <w:rsid w:val="00AA71E8"/>
    <w:rsid w:val="00AA756D"/>
    <w:rsid w:val="00AA761D"/>
    <w:rsid w:val="00AA7651"/>
    <w:rsid w:val="00AB100C"/>
    <w:rsid w:val="00AB146A"/>
    <w:rsid w:val="00AB1526"/>
    <w:rsid w:val="00AB245B"/>
    <w:rsid w:val="00AB2A08"/>
    <w:rsid w:val="00AB2CB5"/>
    <w:rsid w:val="00AB2F85"/>
    <w:rsid w:val="00AB3133"/>
    <w:rsid w:val="00AB3346"/>
    <w:rsid w:val="00AB3F8A"/>
    <w:rsid w:val="00AB4BA4"/>
    <w:rsid w:val="00AB4DFB"/>
    <w:rsid w:val="00AB4E0A"/>
    <w:rsid w:val="00AB5646"/>
    <w:rsid w:val="00AB5C0B"/>
    <w:rsid w:val="00AB6DA1"/>
    <w:rsid w:val="00AC0263"/>
    <w:rsid w:val="00AC150A"/>
    <w:rsid w:val="00AC1A5F"/>
    <w:rsid w:val="00AC1AD9"/>
    <w:rsid w:val="00AC2166"/>
    <w:rsid w:val="00AC21F0"/>
    <w:rsid w:val="00AC352E"/>
    <w:rsid w:val="00AC3870"/>
    <w:rsid w:val="00AC3D57"/>
    <w:rsid w:val="00AC4994"/>
    <w:rsid w:val="00AC4D23"/>
    <w:rsid w:val="00AC58CB"/>
    <w:rsid w:val="00AC5D70"/>
    <w:rsid w:val="00AC6EB2"/>
    <w:rsid w:val="00AC7A49"/>
    <w:rsid w:val="00AD01DA"/>
    <w:rsid w:val="00AD059E"/>
    <w:rsid w:val="00AD397F"/>
    <w:rsid w:val="00AD3A35"/>
    <w:rsid w:val="00AD4166"/>
    <w:rsid w:val="00AD48AE"/>
    <w:rsid w:val="00AD4E7D"/>
    <w:rsid w:val="00AD50FA"/>
    <w:rsid w:val="00AD515D"/>
    <w:rsid w:val="00AD55BF"/>
    <w:rsid w:val="00AD5628"/>
    <w:rsid w:val="00AD5709"/>
    <w:rsid w:val="00AD5BC0"/>
    <w:rsid w:val="00AD69E9"/>
    <w:rsid w:val="00AD6E74"/>
    <w:rsid w:val="00AD77F6"/>
    <w:rsid w:val="00AE061F"/>
    <w:rsid w:val="00AE07BD"/>
    <w:rsid w:val="00AE0980"/>
    <w:rsid w:val="00AE0BA7"/>
    <w:rsid w:val="00AE0FF5"/>
    <w:rsid w:val="00AE1340"/>
    <w:rsid w:val="00AE1892"/>
    <w:rsid w:val="00AE1953"/>
    <w:rsid w:val="00AE21B0"/>
    <w:rsid w:val="00AE2A83"/>
    <w:rsid w:val="00AE3371"/>
    <w:rsid w:val="00AE3498"/>
    <w:rsid w:val="00AE3EFC"/>
    <w:rsid w:val="00AE433F"/>
    <w:rsid w:val="00AE4EF4"/>
    <w:rsid w:val="00AE65AB"/>
    <w:rsid w:val="00AE6995"/>
    <w:rsid w:val="00AE7257"/>
    <w:rsid w:val="00AF2263"/>
    <w:rsid w:val="00AF248A"/>
    <w:rsid w:val="00AF26EE"/>
    <w:rsid w:val="00AF2B56"/>
    <w:rsid w:val="00AF2B96"/>
    <w:rsid w:val="00AF3840"/>
    <w:rsid w:val="00AF4664"/>
    <w:rsid w:val="00AF5435"/>
    <w:rsid w:val="00AF5F58"/>
    <w:rsid w:val="00AF6666"/>
    <w:rsid w:val="00AF68E5"/>
    <w:rsid w:val="00B01E8C"/>
    <w:rsid w:val="00B020DB"/>
    <w:rsid w:val="00B02A96"/>
    <w:rsid w:val="00B033E2"/>
    <w:rsid w:val="00B0374E"/>
    <w:rsid w:val="00B03912"/>
    <w:rsid w:val="00B03AE2"/>
    <w:rsid w:val="00B05B6E"/>
    <w:rsid w:val="00B06E9D"/>
    <w:rsid w:val="00B07764"/>
    <w:rsid w:val="00B078CE"/>
    <w:rsid w:val="00B078DF"/>
    <w:rsid w:val="00B07D5F"/>
    <w:rsid w:val="00B1007D"/>
    <w:rsid w:val="00B104F5"/>
    <w:rsid w:val="00B10C08"/>
    <w:rsid w:val="00B10D0B"/>
    <w:rsid w:val="00B10DFD"/>
    <w:rsid w:val="00B10E5E"/>
    <w:rsid w:val="00B11650"/>
    <w:rsid w:val="00B11D5E"/>
    <w:rsid w:val="00B123BD"/>
    <w:rsid w:val="00B1324B"/>
    <w:rsid w:val="00B14454"/>
    <w:rsid w:val="00B14501"/>
    <w:rsid w:val="00B148BB"/>
    <w:rsid w:val="00B16690"/>
    <w:rsid w:val="00B16937"/>
    <w:rsid w:val="00B171CF"/>
    <w:rsid w:val="00B177AC"/>
    <w:rsid w:val="00B17BD8"/>
    <w:rsid w:val="00B17CBA"/>
    <w:rsid w:val="00B17D6C"/>
    <w:rsid w:val="00B20357"/>
    <w:rsid w:val="00B204EB"/>
    <w:rsid w:val="00B219E2"/>
    <w:rsid w:val="00B21D5E"/>
    <w:rsid w:val="00B2225C"/>
    <w:rsid w:val="00B22E47"/>
    <w:rsid w:val="00B2371C"/>
    <w:rsid w:val="00B23E88"/>
    <w:rsid w:val="00B24369"/>
    <w:rsid w:val="00B243AA"/>
    <w:rsid w:val="00B24A47"/>
    <w:rsid w:val="00B254E5"/>
    <w:rsid w:val="00B27A63"/>
    <w:rsid w:val="00B3010B"/>
    <w:rsid w:val="00B30E65"/>
    <w:rsid w:val="00B312E1"/>
    <w:rsid w:val="00B3136C"/>
    <w:rsid w:val="00B31D12"/>
    <w:rsid w:val="00B31DCA"/>
    <w:rsid w:val="00B32660"/>
    <w:rsid w:val="00B33106"/>
    <w:rsid w:val="00B3356F"/>
    <w:rsid w:val="00B33DDD"/>
    <w:rsid w:val="00B35A76"/>
    <w:rsid w:val="00B35D66"/>
    <w:rsid w:val="00B35E47"/>
    <w:rsid w:val="00B36453"/>
    <w:rsid w:val="00B36584"/>
    <w:rsid w:val="00B37AF5"/>
    <w:rsid w:val="00B403FB"/>
    <w:rsid w:val="00B40979"/>
    <w:rsid w:val="00B40B32"/>
    <w:rsid w:val="00B41333"/>
    <w:rsid w:val="00B41442"/>
    <w:rsid w:val="00B42638"/>
    <w:rsid w:val="00B42B66"/>
    <w:rsid w:val="00B43010"/>
    <w:rsid w:val="00B43337"/>
    <w:rsid w:val="00B43682"/>
    <w:rsid w:val="00B44B0C"/>
    <w:rsid w:val="00B44F8C"/>
    <w:rsid w:val="00B458D1"/>
    <w:rsid w:val="00B45B53"/>
    <w:rsid w:val="00B45CC1"/>
    <w:rsid w:val="00B46327"/>
    <w:rsid w:val="00B46DC6"/>
    <w:rsid w:val="00B4744D"/>
    <w:rsid w:val="00B4747A"/>
    <w:rsid w:val="00B5013B"/>
    <w:rsid w:val="00B50434"/>
    <w:rsid w:val="00B50453"/>
    <w:rsid w:val="00B509FC"/>
    <w:rsid w:val="00B50AB9"/>
    <w:rsid w:val="00B516B1"/>
    <w:rsid w:val="00B5230A"/>
    <w:rsid w:val="00B52984"/>
    <w:rsid w:val="00B5374F"/>
    <w:rsid w:val="00B54216"/>
    <w:rsid w:val="00B5426F"/>
    <w:rsid w:val="00B548D9"/>
    <w:rsid w:val="00B54AE9"/>
    <w:rsid w:val="00B5558E"/>
    <w:rsid w:val="00B55AB1"/>
    <w:rsid w:val="00B564E8"/>
    <w:rsid w:val="00B56623"/>
    <w:rsid w:val="00B5692B"/>
    <w:rsid w:val="00B56999"/>
    <w:rsid w:val="00B56F2A"/>
    <w:rsid w:val="00B57D80"/>
    <w:rsid w:val="00B60D20"/>
    <w:rsid w:val="00B60E92"/>
    <w:rsid w:val="00B618A9"/>
    <w:rsid w:val="00B61BD2"/>
    <w:rsid w:val="00B63912"/>
    <w:rsid w:val="00B63B0B"/>
    <w:rsid w:val="00B63CB0"/>
    <w:rsid w:val="00B64D7D"/>
    <w:rsid w:val="00B6518B"/>
    <w:rsid w:val="00B65623"/>
    <w:rsid w:val="00B6682A"/>
    <w:rsid w:val="00B66D23"/>
    <w:rsid w:val="00B676E8"/>
    <w:rsid w:val="00B67BE4"/>
    <w:rsid w:val="00B701C6"/>
    <w:rsid w:val="00B70EAE"/>
    <w:rsid w:val="00B71678"/>
    <w:rsid w:val="00B71738"/>
    <w:rsid w:val="00B71BE3"/>
    <w:rsid w:val="00B71C21"/>
    <w:rsid w:val="00B720A8"/>
    <w:rsid w:val="00B72103"/>
    <w:rsid w:val="00B72526"/>
    <w:rsid w:val="00B726D1"/>
    <w:rsid w:val="00B73D3A"/>
    <w:rsid w:val="00B73E3E"/>
    <w:rsid w:val="00B7457C"/>
    <w:rsid w:val="00B7458B"/>
    <w:rsid w:val="00B75596"/>
    <w:rsid w:val="00B7580C"/>
    <w:rsid w:val="00B771D2"/>
    <w:rsid w:val="00B772E2"/>
    <w:rsid w:val="00B77B21"/>
    <w:rsid w:val="00B77CAF"/>
    <w:rsid w:val="00B80846"/>
    <w:rsid w:val="00B81C4C"/>
    <w:rsid w:val="00B828D8"/>
    <w:rsid w:val="00B82D80"/>
    <w:rsid w:val="00B83621"/>
    <w:rsid w:val="00B843AD"/>
    <w:rsid w:val="00B8499F"/>
    <w:rsid w:val="00B84D07"/>
    <w:rsid w:val="00B84FEB"/>
    <w:rsid w:val="00B8555D"/>
    <w:rsid w:val="00B855D9"/>
    <w:rsid w:val="00B863F7"/>
    <w:rsid w:val="00B86F9C"/>
    <w:rsid w:val="00B87AA5"/>
    <w:rsid w:val="00B87F40"/>
    <w:rsid w:val="00B87FBF"/>
    <w:rsid w:val="00B9046A"/>
    <w:rsid w:val="00B9132B"/>
    <w:rsid w:val="00B91632"/>
    <w:rsid w:val="00B91DF1"/>
    <w:rsid w:val="00B920CF"/>
    <w:rsid w:val="00B928AA"/>
    <w:rsid w:val="00B92F77"/>
    <w:rsid w:val="00B9417A"/>
    <w:rsid w:val="00B94A13"/>
    <w:rsid w:val="00B94C50"/>
    <w:rsid w:val="00B95004"/>
    <w:rsid w:val="00B95A04"/>
    <w:rsid w:val="00B95E89"/>
    <w:rsid w:val="00B9731F"/>
    <w:rsid w:val="00BA00BB"/>
    <w:rsid w:val="00BA136F"/>
    <w:rsid w:val="00BA153F"/>
    <w:rsid w:val="00BA1710"/>
    <w:rsid w:val="00BA2AD4"/>
    <w:rsid w:val="00BA30D2"/>
    <w:rsid w:val="00BA3315"/>
    <w:rsid w:val="00BA37E2"/>
    <w:rsid w:val="00BA465F"/>
    <w:rsid w:val="00BA4698"/>
    <w:rsid w:val="00BA4889"/>
    <w:rsid w:val="00BA5961"/>
    <w:rsid w:val="00BA5E99"/>
    <w:rsid w:val="00BA6117"/>
    <w:rsid w:val="00BA6374"/>
    <w:rsid w:val="00BB0832"/>
    <w:rsid w:val="00BB0AD6"/>
    <w:rsid w:val="00BB0DA0"/>
    <w:rsid w:val="00BB18C7"/>
    <w:rsid w:val="00BB1BD1"/>
    <w:rsid w:val="00BB28E9"/>
    <w:rsid w:val="00BB34D0"/>
    <w:rsid w:val="00BB3BE0"/>
    <w:rsid w:val="00BB3D4C"/>
    <w:rsid w:val="00BB4157"/>
    <w:rsid w:val="00BB5061"/>
    <w:rsid w:val="00BB51A7"/>
    <w:rsid w:val="00BB5406"/>
    <w:rsid w:val="00BB575E"/>
    <w:rsid w:val="00BB66FB"/>
    <w:rsid w:val="00BB71E0"/>
    <w:rsid w:val="00BC0D70"/>
    <w:rsid w:val="00BC1936"/>
    <w:rsid w:val="00BC2196"/>
    <w:rsid w:val="00BC22BF"/>
    <w:rsid w:val="00BC23B9"/>
    <w:rsid w:val="00BC2ADC"/>
    <w:rsid w:val="00BC31E6"/>
    <w:rsid w:val="00BC3327"/>
    <w:rsid w:val="00BC468E"/>
    <w:rsid w:val="00BC4826"/>
    <w:rsid w:val="00BC4CDF"/>
    <w:rsid w:val="00BC5110"/>
    <w:rsid w:val="00BC55D1"/>
    <w:rsid w:val="00BC55D9"/>
    <w:rsid w:val="00BC5F86"/>
    <w:rsid w:val="00BC5FC5"/>
    <w:rsid w:val="00BC652D"/>
    <w:rsid w:val="00BC7918"/>
    <w:rsid w:val="00BC7B85"/>
    <w:rsid w:val="00BD0BAA"/>
    <w:rsid w:val="00BD0C4F"/>
    <w:rsid w:val="00BD0D89"/>
    <w:rsid w:val="00BD16DC"/>
    <w:rsid w:val="00BD1DF6"/>
    <w:rsid w:val="00BD20C8"/>
    <w:rsid w:val="00BD354C"/>
    <w:rsid w:val="00BD44B8"/>
    <w:rsid w:val="00BD4752"/>
    <w:rsid w:val="00BD4CE1"/>
    <w:rsid w:val="00BD4D53"/>
    <w:rsid w:val="00BD5059"/>
    <w:rsid w:val="00BD569F"/>
    <w:rsid w:val="00BD5B41"/>
    <w:rsid w:val="00BD63CF"/>
    <w:rsid w:val="00BD6661"/>
    <w:rsid w:val="00BE16B7"/>
    <w:rsid w:val="00BE18AC"/>
    <w:rsid w:val="00BE1CD7"/>
    <w:rsid w:val="00BE1CEC"/>
    <w:rsid w:val="00BE2E34"/>
    <w:rsid w:val="00BE4EE8"/>
    <w:rsid w:val="00BE54CE"/>
    <w:rsid w:val="00BE5600"/>
    <w:rsid w:val="00BE6DCC"/>
    <w:rsid w:val="00BE6FCA"/>
    <w:rsid w:val="00BE775A"/>
    <w:rsid w:val="00BE79D8"/>
    <w:rsid w:val="00BE7F3A"/>
    <w:rsid w:val="00BF0728"/>
    <w:rsid w:val="00BF0D2E"/>
    <w:rsid w:val="00BF10D6"/>
    <w:rsid w:val="00BF18C1"/>
    <w:rsid w:val="00BF2354"/>
    <w:rsid w:val="00BF3746"/>
    <w:rsid w:val="00BF3F24"/>
    <w:rsid w:val="00BF4C0C"/>
    <w:rsid w:val="00BF5C77"/>
    <w:rsid w:val="00BF65DB"/>
    <w:rsid w:val="00BF7418"/>
    <w:rsid w:val="00BF7845"/>
    <w:rsid w:val="00BF7DB7"/>
    <w:rsid w:val="00C00DF2"/>
    <w:rsid w:val="00C01291"/>
    <w:rsid w:val="00C01E7D"/>
    <w:rsid w:val="00C0238C"/>
    <w:rsid w:val="00C02BE7"/>
    <w:rsid w:val="00C02C0A"/>
    <w:rsid w:val="00C03332"/>
    <w:rsid w:val="00C03A11"/>
    <w:rsid w:val="00C0499C"/>
    <w:rsid w:val="00C05DDC"/>
    <w:rsid w:val="00C071D6"/>
    <w:rsid w:val="00C074CA"/>
    <w:rsid w:val="00C103FB"/>
    <w:rsid w:val="00C12A9B"/>
    <w:rsid w:val="00C13722"/>
    <w:rsid w:val="00C14B1F"/>
    <w:rsid w:val="00C1514C"/>
    <w:rsid w:val="00C15158"/>
    <w:rsid w:val="00C1551B"/>
    <w:rsid w:val="00C15AE6"/>
    <w:rsid w:val="00C1614C"/>
    <w:rsid w:val="00C168E0"/>
    <w:rsid w:val="00C1701B"/>
    <w:rsid w:val="00C175B3"/>
    <w:rsid w:val="00C17A9A"/>
    <w:rsid w:val="00C20FE9"/>
    <w:rsid w:val="00C210E8"/>
    <w:rsid w:val="00C220CE"/>
    <w:rsid w:val="00C23AEA"/>
    <w:rsid w:val="00C23F3F"/>
    <w:rsid w:val="00C2507E"/>
    <w:rsid w:val="00C255BB"/>
    <w:rsid w:val="00C25A92"/>
    <w:rsid w:val="00C27815"/>
    <w:rsid w:val="00C3010A"/>
    <w:rsid w:val="00C3022B"/>
    <w:rsid w:val="00C32637"/>
    <w:rsid w:val="00C34705"/>
    <w:rsid w:val="00C35432"/>
    <w:rsid w:val="00C35528"/>
    <w:rsid w:val="00C357D6"/>
    <w:rsid w:val="00C360C4"/>
    <w:rsid w:val="00C3685F"/>
    <w:rsid w:val="00C36F1D"/>
    <w:rsid w:val="00C40B25"/>
    <w:rsid w:val="00C419B6"/>
    <w:rsid w:val="00C4285B"/>
    <w:rsid w:val="00C43BD1"/>
    <w:rsid w:val="00C44C0D"/>
    <w:rsid w:val="00C461D2"/>
    <w:rsid w:val="00C46706"/>
    <w:rsid w:val="00C46D45"/>
    <w:rsid w:val="00C511D8"/>
    <w:rsid w:val="00C521C6"/>
    <w:rsid w:val="00C5263C"/>
    <w:rsid w:val="00C52B4E"/>
    <w:rsid w:val="00C52C41"/>
    <w:rsid w:val="00C532C0"/>
    <w:rsid w:val="00C53504"/>
    <w:rsid w:val="00C5365F"/>
    <w:rsid w:val="00C53C25"/>
    <w:rsid w:val="00C54695"/>
    <w:rsid w:val="00C548F2"/>
    <w:rsid w:val="00C54FE3"/>
    <w:rsid w:val="00C553ED"/>
    <w:rsid w:val="00C55A5D"/>
    <w:rsid w:val="00C5622B"/>
    <w:rsid w:val="00C56435"/>
    <w:rsid w:val="00C56C3E"/>
    <w:rsid w:val="00C571D5"/>
    <w:rsid w:val="00C5788C"/>
    <w:rsid w:val="00C6009C"/>
    <w:rsid w:val="00C609D7"/>
    <w:rsid w:val="00C6113B"/>
    <w:rsid w:val="00C61BBA"/>
    <w:rsid w:val="00C62116"/>
    <w:rsid w:val="00C624A5"/>
    <w:rsid w:val="00C6256C"/>
    <w:rsid w:val="00C62CF6"/>
    <w:rsid w:val="00C643C8"/>
    <w:rsid w:val="00C65F0B"/>
    <w:rsid w:val="00C66CC7"/>
    <w:rsid w:val="00C67AB9"/>
    <w:rsid w:val="00C67B7B"/>
    <w:rsid w:val="00C73182"/>
    <w:rsid w:val="00C73A3F"/>
    <w:rsid w:val="00C7494A"/>
    <w:rsid w:val="00C74BC5"/>
    <w:rsid w:val="00C74EB1"/>
    <w:rsid w:val="00C751CB"/>
    <w:rsid w:val="00C75201"/>
    <w:rsid w:val="00C76424"/>
    <w:rsid w:val="00C76682"/>
    <w:rsid w:val="00C76F63"/>
    <w:rsid w:val="00C77096"/>
    <w:rsid w:val="00C772CC"/>
    <w:rsid w:val="00C77422"/>
    <w:rsid w:val="00C80130"/>
    <w:rsid w:val="00C80740"/>
    <w:rsid w:val="00C80D12"/>
    <w:rsid w:val="00C819C4"/>
    <w:rsid w:val="00C81B64"/>
    <w:rsid w:val="00C81F0F"/>
    <w:rsid w:val="00C81F1E"/>
    <w:rsid w:val="00C82767"/>
    <w:rsid w:val="00C82F76"/>
    <w:rsid w:val="00C831D7"/>
    <w:rsid w:val="00C831EB"/>
    <w:rsid w:val="00C836BF"/>
    <w:rsid w:val="00C84311"/>
    <w:rsid w:val="00C8456D"/>
    <w:rsid w:val="00C84697"/>
    <w:rsid w:val="00C84B87"/>
    <w:rsid w:val="00C85581"/>
    <w:rsid w:val="00C868F3"/>
    <w:rsid w:val="00C87AD2"/>
    <w:rsid w:val="00C904D6"/>
    <w:rsid w:val="00C905F3"/>
    <w:rsid w:val="00C9096B"/>
    <w:rsid w:val="00C90EC7"/>
    <w:rsid w:val="00C912FE"/>
    <w:rsid w:val="00C91A86"/>
    <w:rsid w:val="00C926FC"/>
    <w:rsid w:val="00C92D0D"/>
    <w:rsid w:val="00C93573"/>
    <w:rsid w:val="00C93638"/>
    <w:rsid w:val="00C94419"/>
    <w:rsid w:val="00C9488C"/>
    <w:rsid w:val="00C95439"/>
    <w:rsid w:val="00C963B1"/>
    <w:rsid w:val="00C9642A"/>
    <w:rsid w:val="00C96975"/>
    <w:rsid w:val="00CA01EC"/>
    <w:rsid w:val="00CA1559"/>
    <w:rsid w:val="00CA1736"/>
    <w:rsid w:val="00CA1A10"/>
    <w:rsid w:val="00CA1A4F"/>
    <w:rsid w:val="00CA29AE"/>
    <w:rsid w:val="00CA2A86"/>
    <w:rsid w:val="00CA32AA"/>
    <w:rsid w:val="00CA3627"/>
    <w:rsid w:val="00CA3A6A"/>
    <w:rsid w:val="00CA3CD6"/>
    <w:rsid w:val="00CA43F3"/>
    <w:rsid w:val="00CA47A3"/>
    <w:rsid w:val="00CA4AE2"/>
    <w:rsid w:val="00CA55A6"/>
    <w:rsid w:val="00CA56DE"/>
    <w:rsid w:val="00CA5D1F"/>
    <w:rsid w:val="00CA6359"/>
    <w:rsid w:val="00CA6B43"/>
    <w:rsid w:val="00CA7688"/>
    <w:rsid w:val="00CA79C2"/>
    <w:rsid w:val="00CA7D4D"/>
    <w:rsid w:val="00CB0B5E"/>
    <w:rsid w:val="00CB0B8E"/>
    <w:rsid w:val="00CB1386"/>
    <w:rsid w:val="00CB152D"/>
    <w:rsid w:val="00CB26D7"/>
    <w:rsid w:val="00CB2A08"/>
    <w:rsid w:val="00CB3173"/>
    <w:rsid w:val="00CB3402"/>
    <w:rsid w:val="00CB35BE"/>
    <w:rsid w:val="00CB3F92"/>
    <w:rsid w:val="00CB43EC"/>
    <w:rsid w:val="00CB44E4"/>
    <w:rsid w:val="00CB51E5"/>
    <w:rsid w:val="00CB5F2A"/>
    <w:rsid w:val="00CB7038"/>
    <w:rsid w:val="00CB73B3"/>
    <w:rsid w:val="00CC0411"/>
    <w:rsid w:val="00CC0F2A"/>
    <w:rsid w:val="00CC1414"/>
    <w:rsid w:val="00CC18BC"/>
    <w:rsid w:val="00CC197F"/>
    <w:rsid w:val="00CC1B57"/>
    <w:rsid w:val="00CC1E83"/>
    <w:rsid w:val="00CC2ABB"/>
    <w:rsid w:val="00CC5A8D"/>
    <w:rsid w:val="00CC5B28"/>
    <w:rsid w:val="00CC5D02"/>
    <w:rsid w:val="00CC5E6B"/>
    <w:rsid w:val="00CC612E"/>
    <w:rsid w:val="00CC72B2"/>
    <w:rsid w:val="00CC750E"/>
    <w:rsid w:val="00CC7B9C"/>
    <w:rsid w:val="00CD0F89"/>
    <w:rsid w:val="00CD1BCF"/>
    <w:rsid w:val="00CD28F5"/>
    <w:rsid w:val="00CD2954"/>
    <w:rsid w:val="00CD2B7F"/>
    <w:rsid w:val="00CD2BBC"/>
    <w:rsid w:val="00CD2F0F"/>
    <w:rsid w:val="00CD3823"/>
    <w:rsid w:val="00CD60FC"/>
    <w:rsid w:val="00CD6456"/>
    <w:rsid w:val="00CD76C6"/>
    <w:rsid w:val="00CE0199"/>
    <w:rsid w:val="00CE07C6"/>
    <w:rsid w:val="00CE11A5"/>
    <w:rsid w:val="00CE1983"/>
    <w:rsid w:val="00CE19B1"/>
    <w:rsid w:val="00CE2271"/>
    <w:rsid w:val="00CE262F"/>
    <w:rsid w:val="00CE26E2"/>
    <w:rsid w:val="00CE2A64"/>
    <w:rsid w:val="00CE2D27"/>
    <w:rsid w:val="00CE33DD"/>
    <w:rsid w:val="00CE3F05"/>
    <w:rsid w:val="00CE446F"/>
    <w:rsid w:val="00CE5339"/>
    <w:rsid w:val="00CE5362"/>
    <w:rsid w:val="00CE5887"/>
    <w:rsid w:val="00CE7166"/>
    <w:rsid w:val="00CE7417"/>
    <w:rsid w:val="00CE7AD6"/>
    <w:rsid w:val="00CE7DAB"/>
    <w:rsid w:val="00CF04DE"/>
    <w:rsid w:val="00CF05C3"/>
    <w:rsid w:val="00CF07F5"/>
    <w:rsid w:val="00CF0D78"/>
    <w:rsid w:val="00CF1374"/>
    <w:rsid w:val="00CF156D"/>
    <w:rsid w:val="00CF38E7"/>
    <w:rsid w:val="00CF3C60"/>
    <w:rsid w:val="00CF475A"/>
    <w:rsid w:val="00CF57B0"/>
    <w:rsid w:val="00CF64DA"/>
    <w:rsid w:val="00CF7695"/>
    <w:rsid w:val="00CF78F6"/>
    <w:rsid w:val="00D004C7"/>
    <w:rsid w:val="00D005FC"/>
    <w:rsid w:val="00D00E00"/>
    <w:rsid w:val="00D01033"/>
    <w:rsid w:val="00D026B1"/>
    <w:rsid w:val="00D02703"/>
    <w:rsid w:val="00D0278E"/>
    <w:rsid w:val="00D02AF2"/>
    <w:rsid w:val="00D036BA"/>
    <w:rsid w:val="00D038EE"/>
    <w:rsid w:val="00D03BEB"/>
    <w:rsid w:val="00D04234"/>
    <w:rsid w:val="00D05108"/>
    <w:rsid w:val="00D05CB6"/>
    <w:rsid w:val="00D06072"/>
    <w:rsid w:val="00D06655"/>
    <w:rsid w:val="00D06D3E"/>
    <w:rsid w:val="00D07F2C"/>
    <w:rsid w:val="00D101ED"/>
    <w:rsid w:val="00D11790"/>
    <w:rsid w:val="00D12070"/>
    <w:rsid w:val="00D1264F"/>
    <w:rsid w:val="00D1267B"/>
    <w:rsid w:val="00D12B00"/>
    <w:rsid w:val="00D12F70"/>
    <w:rsid w:val="00D13569"/>
    <w:rsid w:val="00D13CD2"/>
    <w:rsid w:val="00D1442A"/>
    <w:rsid w:val="00D155F0"/>
    <w:rsid w:val="00D15667"/>
    <w:rsid w:val="00D157CC"/>
    <w:rsid w:val="00D15C1D"/>
    <w:rsid w:val="00D15D7C"/>
    <w:rsid w:val="00D1634E"/>
    <w:rsid w:val="00D16CD2"/>
    <w:rsid w:val="00D16E07"/>
    <w:rsid w:val="00D204D2"/>
    <w:rsid w:val="00D2073D"/>
    <w:rsid w:val="00D232DB"/>
    <w:rsid w:val="00D24766"/>
    <w:rsid w:val="00D24B7C"/>
    <w:rsid w:val="00D24F0C"/>
    <w:rsid w:val="00D2529D"/>
    <w:rsid w:val="00D25324"/>
    <w:rsid w:val="00D26306"/>
    <w:rsid w:val="00D26B47"/>
    <w:rsid w:val="00D26ED6"/>
    <w:rsid w:val="00D27311"/>
    <w:rsid w:val="00D30421"/>
    <w:rsid w:val="00D30A19"/>
    <w:rsid w:val="00D318F9"/>
    <w:rsid w:val="00D31BFE"/>
    <w:rsid w:val="00D32182"/>
    <w:rsid w:val="00D32D62"/>
    <w:rsid w:val="00D331EA"/>
    <w:rsid w:val="00D33485"/>
    <w:rsid w:val="00D33AD8"/>
    <w:rsid w:val="00D34221"/>
    <w:rsid w:val="00D35039"/>
    <w:rsid w:val="00D35314"/>
    <w:rsid w:val="00D35546"/>
    <w:rsid w:val="00D35DA6"/>
    <w:rsid w:val="00D35F53"/>
    <w:rsid w:val="00D36B0C"/>
    <w:rsid w:val="00D3763C"/>
    <w:rsid w:val="00D37A05"/>
    <w:rsid w:val="00D405CE"/>
    <w:rsid w:val="00D40FF6"/>
    <w:rsid w:val="00D42163"/>
    <w:rsid w:val="00D428C7"/>
    <w:rsid w:val="00D44152"/>
    <w:rsid w:val="00D44182"/>
    <w:rsid w:val="00D45138"/>
    <w:rsid w:val="00D46E66"/>
    <w:rsid w:val="00D4782A"/>
    <w:rsid w:val="00D478AD"/>
    <w:rsid w:val="00D47A59"/>
    <w:rsid w:val="00D47B6F"/>
    <w:rsid w:val="00D505D3"/>
    <w:rsid w:val="00D50844"/>
    <w:rsid w:val="00D50A57"/>
    <w:rsid w:val="00D51301"/>
    <w:rsid w:val="00D51486"/>
    <w:rsid w:val="00D52441"/>
    <w:rsid w:val="00D52E1E"/>
    <w:rsid w:val="00D533EF"/>
    <w:rsid w:val="00D5350B"/>
    <w:rsid w:val="00D541F5"/>
    <w:rsid w:val="00D54BBB"/>
    <w:rsid w:val="00D5507E"/>
    <w:rsid w:val="00D55279"/>
    <w:rsid w:val="00D55A7A"/>
    <w:rsid w:val="00D5624F"/>
    <w:rsid w:val="00D56923"/>
    <w:rsid w:val="00D56EA4"/>
    <w:rsid w:val="00D579E6"/>
    <w:rsid w:val="00D57C09"/>
    <w:rsid w:val="00D60A4C"/>
    <w:rsid w:val="00D61C34"/>
    <w:rsid w:val="00D62198"/>
    <w:rsid w:val="00D62293"/>
    <w:rsid w:val="00D62372"/>
    <w:rsid w:val="00D6299C"/>
    <w:rsid w:val="00D62C56"/>
    <w:rsid w:val="00D62FAB"/>
    <w:rsid w:val="00D65162"/>
    <w:rsid w:val="00D655E4"/>
    <w:rsid w:val="00D65B89"/>
    <w:rsid w:val="00D66309"/>
    <w:rsid w:val="00D66F2B"/>
    <w:rsid w:val="00D67218"/>
    <w:rsid w:val="00D673D5"/>
    <w:rsid w:val="00D6787F"/>
    <w:rsid w:val="00D67963"/>
    <w:rsid w:val="00D67CED"/>
    <w:rsid w:val="00D70DDB"/>
    <w:rsid w:val="00D71211"/>
    <w:rsid w:val="00D7167B"/>
    <w:rsid w:val="00D716FA"/>
    <w:rsid w:val="00D71938"/>
    <w:rsid w:val="00D72EBE"/>
    <w:rsid w:val="00D732EE"/>
    <w:rsid w:val="00D74892"/>
    <w:rsid w:val="00D75246"/>
    <w:rsid w:val="00D758DA"/>
    <w:rsid w:val="00D75982"/>
    <w:rsid w:val="00D75ADE"/>
    <w:rsid w:val="00D76111"/>
    <w:rsid w:val="00D770FE"/>
    <w:rsid w:val="00D77566"/>
    <w:rsid w:val="00D776DE"/>
    <w:rsid w:val="00D776EB"/>
    <w:rsid w:val="00D77763"/>
    <w:rsid w:val="00D80CF0"/>
    <w:rsid w:val="00D81330"/>
    <w:rsid w:val="00D813C4"/>
    <w:rsid w:val="00D81AC0"/>
    <w:rsid w:val="00D81BBB"/>
    <w:rsid w:val="00D8293F"/>
    <w:rsid w:val="00D82BA4"/>
    <w:rsid w:val="00D830AE"/>
    <w:rsid w:val="00D830D0"/>
    <w:rsid w:val="00D836DA"/>
    <w:rsid w:val="00D8398E"/>
    <w:rsid w:val="00D83A5D"/>
    <w:rsid w:val="00D84057"/>
    <w:rsid w:val="00D8425C"/>
    <w:rsid w:val="00D85E16"/>
    <w:rsid w:val="00D85F6F"/>
    <w:rsid w:val="00D87177"/>
    <w:rsid w:val="00D87227"/>
    <w:rsid w:val="00D9072E"/>
    <w:rsid w:val="00D90E78"/>
    <w:rsid w:val="00D9188E"/>
    <w:rsid w:val="00D9195C"/>
    <w:rsid w:val="00D91AB4"/>
    <w:rsid w:val="00D91EB7"/>
    <w:rsid w:val="00D92B21"/>
    <w:rsid w:val="00D92E4E"/>
    <w:rsid w:val="00D93449"/>
    <w:rsid w:val="00D93A2D"/>
    <w:rsid w:val="00D94979"/>
    <w:rsid w:val="00D95143"/>
    <w:rsid w:val="00D963F7"/>
    <w:rsid w:val="00D96B8A"/>
    <w:rsid w:val="00D97580"/>
    <w:rsid w:val="00D9780B"/>
    <w:rsid w:val="00DA01EF"/>
    <w:rsid w:val="00DA0500"/>
    <w:rsid w:val="00DA0933"/>
    <w:rsid w:val="00DA0C85"/>
    <w:rsid w:val="00DA31D1"/>
    <w:rsid w:val="00DA3DA5"/>
    <w:rsid w:val="00DA41B5"/>
    <w:rsid w:val="00DA4EB8"/>
    <w:rsid w:val="00DA60C0"/>
    <w:rsid w:val="00DA6790"/>
    <w:rsid w:val="00DA6C14"/>
    <w:rsid w:val="00DA72CA"/>
    <w:rsid w:val="00DB0B27"/>
    <w:rsid w:val="00DB0E8A"/>
    <w:rsid w:val="00DB289C"/>
    <w:rsid w:val="00DB371F"/>
    <w:rsid w:val="00DB402A"/>
    <w:rsid w:val="00DB4779"/>
    <w:rsid w:val="00DB4F4C"/>
    <w:rsid w:val="00DB54F2"/>
    <w:rsid w:val="00DB57A3"/>
    <w:rsid w:val="00DB7314"/>
    <w:rsid w:val="00DB761C"/>
    <w:rsid w:val="00DB7673"/>
    <w:rsid w:val="00DC0C60"/>
    <w:rsid w:val="00DC132B"/>
    <w:rsid w:val="00DC1500"/>
    <w:rsid w:val="00DC179C"/>
    <w:rsid w:val="00DC1890"/>
    <w:rsid w:val="00DC201B"/>
    <w:rsid w:val="00DC2226"/>
    <w:rsid w:val="00DC328B"/>
    <w:rsid w:val="00DC385A"/>
    <w:rsid w:val="00DC3994"/>
    <w:rsid w:val="00DC4283"/>
    <w:rsid w:val="00DC4365"/>
    <w:rsid w:val="00DC452C"/>
    <w:rsid w:val="00DC4ADE"/>
    <w:rsid w:val="00DC5AA9"/>
    <w:rsid w:val="00DC5FB0"/>
    <w:rsid w:val="00DC69B1"/>
    <w:rsid w:val="00DC6FEB"/>
    <w:rsid w:val="00DC7227"/>
    <w:rsid w:val="00DC79BE"/>
    <w:rsid w:val="00DC79D7"/>
    <w:rsid w:val="00DC7DD7"/>
    <w:rsid w:val="00DC7EF9"/>
    <w:rsid w:val="00DD030E"/>
    <w:rsid w:val="00DD0317"/>
    <w:rsid w:val="00DD14CA"/>
    <w:rsid w:val="00DD2358"/>
    <w:rsid w:val="00DD2A13"/>
    <w:rsid w:val="00DD2FC9"/>
    <w:rsid w:val="00DD3204"/>
    <w:rsid w:val="00DD3669"/>
    <w:rsid w:val="00DD3EE1"/>
    <w:rsid w:val="00DD41F4"/>
    <w:rsid w:val="00DD5651"/>
    <w:rsid w:val="00DD5723"/>
    <w:rsid w:val="00DD5C00"/>
    <w:rsid w:val="00DD5FBE"/>
    <w:rsid w:val="00DD651C"/>
    <w:rsid w:val="00DD66F4"/>
    <w:rsid w:val="00DD760A"/>
    <w:rsid w:val="00DD7827"/>
    <w:rsid w:val="00DD7859"/>
    <w:rsid w:val="00DE0420"/>
    <w:rsid w:val="00DE1024"/>
    <w:rsid w:val="00DE138F"/>
    <w:rsid w:val="00DE15C6"/>
    <w:rsid w:val="00DE2F6E"/>
    <w:rsid w:val="00DE38BF"/>
    <w:rsid w:val="00DE3D1F"/>
    <w:rsid w:val="00DE4557"/>
    <w:rsid w:val="00DE48B7"/>
    <w:rsid w:val="00DE4A04"/>
    <w:rsid w:val="00DE4A0D"/>
    <w:rsid w:val="00DE4C98"/>
    <w:rsid w:val="00DE6121"/>
    <w:rsid w:val="00DE6EB6"/>
    <w:rsid w:val="00DE6F51"/>
    <w:rsid w:val="00DE7868"/>
    <w:rsid w:val="00DF0091"/>
    <w:rsid w:val="00DF01A6"/>
    <w:rsid w:val="00DF093A"/>
    <w:rsid w:val="00DF1A2F"/>
    <w:rsid w:val="00DF1D4F"/>
    <w:rsid w:val="00DF28D4"/>
    <w:rsid w:val="00DF297D"/>
    <w:rsid w:val="00DF34CB"/>
    <w:rsid w:val="00DF39F5"/>
    <w:rsid w:val="00DF3C1F"/>
    <w:rsid w:val="00DF3D54"/>
    <w:rsid w:val="00DF464E"/>
    <w:rsid w:val="00DF4B35"/>
    <w:rsid w:val="00DF549C"/>
    <w:rsid w:val="00DF554C"/>
    <w:rsid w:val="00DF7D1D"/>
    <w:rsid w:val="00E0009E"/>
    <w:rsid w:val="00E004A5"/>
    <w:rsid w:val="00E00D5C"/>
    <w:rsid w:val="00E00E1B"/>
    <w:rsid w:val="00E017AF"/>
    <w:rsid w:val="00E018A3"/>
    <w:rsid w:val="00E01A73"/>
    <w:rsid w:val="00E02720"/>
    <w:rsid w:val="00E027E8"/>
    <w:rsid w:val="00E02D61"/>
    <w:rsid w:val="00E02DEB"/>
    <w:rsid w:val="00E0315C"/>
    <w:rsid w:val="00E0326B"/>
    <w:rsid w:val="00E03DE7"/>
    <w:rsid w:val="00E04349"/>
    <w:rsid w:val="00E0434C"/>
    <w:rsid w:val="00E0468A"/>
    <w:rsid w:val="00E05B71"/>
    <w:rsid w:val="00E05C9B"/>
    <w:rsid w:val="00E06929"/>
    <w:rsid w:val="00E070E5"/>
    <w:rsid w:val="00E1004F"/>
    <w:rsid w:val="00E110DA"/>
    <w:rsid w:val="00E120D7"/>
    <w:rsid w:val="00E121F9"/>
    <w:rsid w:val="00E1271D"/>
    <w:rsid w:val="00E12949"/>
    <w:rsid w:val="00E13B6E"/>
    <w:rsid w:val="00E13C1F"/>
    <w:rsid w:val="00E149C7"/>
    <w:rsid w:val="00E14B90"/>
    <w:rsid w:val="00E14F71"/>
    <w:rsid w:val="00E15F5E"/>
    <w:rsid w:val="00E16D8B"/>
    <w:rsid w:val="00E178A6"/>
    <w:rsid w:val="00E17AB0"/>
    <w:rsid w:val="00E212C0"/>
    <w:rsid w:val="00E22371"/>
    <w:rsid w:val="00E2237E"/>
    <w:rsid w:val="00E22623"/>
    <w:rsid w:val="00E22B63"/>
    <w:rsid w:val="00E23345"/>
    <w:rsid w:val="00E2338B"/>
    <w:rsid w:val="00E2389B"/>
    <w:rsid w:val="00E23924"/>
    <w:rsid w:val="00E243D5"/>
    <w:rsid w:val="00E24AC5"/>
    <w:rsid w:val="00E25682"/>
    <w:rsid w:val="00E25E61"/>
    <w:rsid w:val="00E25F81"/>
    <w:rsid w:val="00E26B65"/>
    <w:rsid w:val="00E26E8B"/>
    <w:rsid w:val="00E276D9"/>
    <w:rsid w:val="00E27953"/>
    <w:rsid w:val="00E27BA6"/>
    <w:rsid w:val="00E27C70"/>
    <w:rsid w:val="00E27C81"/>
    <w:rsid w:val="00E308E1"/>
    <w:rsid w:val="00E328DD"/>
    <w:rsid w:val="00E33B46"/>
    <w:rsid w:val="00E33D72"/>
    <w:rsid w:val="00E3411A"/>
    <w:rsid w:val="00E342B5"/>
    <w:rsid w:val="00E34D66"/>
    <w:rsid w:val="00E35143"/>
    <w:rsid w:val="00E356C5"/>
    <w:rsid w:val="00E35FED"/>
    <w:rsid w:val="00E35FFF"/>
    <w:rsid w:val="00E36121"/>
    <w:rsid w:val="00E36953"/>
    <w:rsid w:val="00E36E64"/>
    <w:rsid w:val="00E36F1A"/>
    <w:rsid w:val="00E36FF7"/>
    <w:rsid w:val="00E3795F"/>
    <w:rsid w:val="00E40017"/>
    <w:rsid w:val="00E400FD"/>
    <w:rsid w:val="00E40E84"/>
    <w:rsid w:val="00E43BAC"/>
    <w:rsid w:val="00E44730"/>
    <w:rsid w:val="00E4496D"/>
    <w:rsid w:val="00E449DB"/>
    <w:rsid w:val="00E456DE"/>
    <w:rsid w:val="00E45AB0"/>
    <w:rsid w:val="00E46008"/>
    <w:rsid w:val="00E46869"/>
    <w:rsid w:val="00E4781D"/>
    <w:rsid w:val="00E5010C"/>
    <w:rsid w:val="00E50500"/>
    <w:rsid w:val="00E509D1"/>
    <w:rsid w:val="00E5127C"/>
    <w:rsid w:val="00E51C18"/>
    <w:rsid w:val="00E51F92"/>
    <w:rsid w:val="00E52017"/>
    <w:rsid w:val="00E525A8"/>
    <w:rsid w:val="00E52BAF"/>
    <w:rsid w:val="00E52D3D"/>
    <w:rsid w:val="00E53944"/>
    <w:rsid w:val="00E5405E"/>
    <w:rsid w:val="00E54A9B"/>
    <w:rsid w:val="00E55169"/>
    <w:rsid w:val="00E551B0"/>
    <w:rsid w:val="00E55A68"/>
    <w:rsid w:val="00E55E00"/>
    <w:rsid w:val="00E56373"/>
    <w:rsid w:val="00E5705E"/>
    <w:rsid w:val="00E57F7A"/>
    <w:rsid w:val="00E60B4D"/>
    <w:rsid w:val="00E614FB"/>
    <w:rsid w:val="00E6288B"/>
    <w:rsid w:val="00E648CC"/>
    <w:rsid w:val="00E64D31"/>
    <w:rsid w:val="00E6545D"/>
    <w:rsid w:val="00E65BD9"/>
    <w:rsid w:val="00E66E61"/>
    <w:rsid w:val="00E67A70"/>
    <w:rsid w:val="00E67DC5"/>
    <w:rsid w:val="00E712DE"/>
    <w:rsid w:val="00E7152C"/>
    <w:rsid w:val="00E72625"/>
    <w:rsid w:val="00E73897"/>
    <w:rsid w:val="00E738B3"/>
    <w:rsid w:val="00E74DC6"/>
    <w:rsid w:val="00E75076"/>
    <w:rsid w:val="00E762CB"/>
    <w:rsid w:val="00E7660E"/>
    <w:rsid w:val="00E7743B"/>
    <w:rsid w:val="00E7793C"/>
    <w:rsid w:val="00E807E5"/>
    <w:rsid w:val="00E8214A"/>
    <w:rsid w:val="00E822E7"/>
    <w:rsid w:val="00E82735"/>
    <w:rsid w:val="00E82D9D"/>
    <w:rsid w:val="00E83377"/>
    <w:rsid w:val="00E83D9F"/>
    <w:rsid w:val="00E8454C"/>
    <w:rsid w:val="00E84D74"/>
    <w:rsid w:val="00E84E0A"/>
    <w:rsid w:val="00E851D6"/>
    <w:rsid w:val="00E85261"/>
    <w:rsid w:val="00E852ED"/>
    <w:rsid w:val="00E85C34"/>
    <w:rsid w:val="00E86903"/>
    <w:rsid w:val="00E86B72"/>
    <w:rsid w:val="00E87907"/>
    <w:rsid w:val="00E917CF"/>
    <w:rsid w:val="00E91B03"/>
    <w:rsid w:val="00E925F4"/>
    <w:rsid w:val="00E92B88"/>
    <w:rsid w:val="00E930AB"/>
    <w:rsid w:val="00E93EC8"/>
    <w:rsid w:val="00E94332"/>
    <w:rsid w:val="00E95B68"/>
    <w:rsid w:val="00E95D50"/>
    <w:rsid w:val="00E968D6"/>
    <w:rsid w:val="00E96C91"/>
    <w:rsid w:val="00E96DEF"/>
    <w:rsid w:val="00E97B5E"/>
    <w:rsid w:val="00E97F3F"/>
    <w:rsid w:val="00EA1820"/>
    <w:rsid w:val="00EA1F90"/>
    <w:rsid w:val="00EA22C5"/>
    <w:rsid w:val="00EA2316"/>
    <w:rsid w:val="00EA23DB"/>
    <w:rsid w:val="00EA28E3"/>
    <w:rsid w:val="00EA376E"/>
    <w:rsid w:val="00EA4FCC"/>
    <w:rsid w:val="00EA53B7"/>
    <w:rsid w:val="00EA6BBA"/>
    <w:rsid w:val="00EA7C98"/>
    <w:rsid w:val="00EB13A4"/>
    <w:rsid w:val="00EB1525"/>
    <w:rsid w:val="00EB1B65"/>
    <w:rsid w:val="00EB1D50"/>
    <w:rsid w:val="00EB2295"/>
    <w:rsid w:val="00EB251F"/>
    <w:rsid w:val="00EB2F60"/>
    <w:rsid w:val="00EB36CA"/>
    <w:rsid w:val="00EB4026"/>
    <w:rsid w:val="00EB4151"/>
    <w:rsid w:val="00EB4F0D"/>
    <w:rsid w:val="00EB566F"/>
    <w:rsid w:val="00EB56C4"/>
    <w:rsid w:val="00EB5EAF"/>
    <w:rsid w:val="00EB5F7D"/>
    <w:rsid w:val="00EB6621"/>
    <w:rsid w:val="00EB666F"/>
    <w:rsid w:val="00EB73A0"/>
    <w:rsid w:val="00EB740A"/>
    <w:rsid w:val="00EB7446"/>
    <w:rsid w:val="00EC0D66"/>
    <w:rsid w:val="00EC1137"/>
    <w:rsid w:val="00EC116F"/>
    <w:rsid w:val="00EC293A"/>
    <w:rsid w:val="00EC2DB7"/>
    <w:rsid w:val="00EC2EEC"/>
    <w:rsid w:val="00EC32EB"/>
    <w:rsid w:val="00EC35DB"/>
    <w:rsid w:val="00EC4888"/>
    <w:rsid w:val="00EC4CA4"/>
    <w:rsid w:val="00EC5CB7"/>
    <w:rsid w:val="00EC65EF"/>
    <w:rsid w:val="00EC6BE1"/>
    <w:rsid w:val="00EC712B"/>
    <w:rsid w:val="00ED09CB"/>
    <w:rsid w:val="00ED09CE"/>
    <w:rsid w:val="00ED0E1C"/>
    <w:rsid w:val="00ED1171"/>
    <w:rsid w:val="00ED17B4"/>
    <w:rsid w:val="00ED2300"/>
    <w:rsid w:val="00ED2F31"/>
    <w:rsid w:val="00ED3F83"/>
    <w:rsid w:val="00ED4B33"/>
    <w:rsid w:val="00ED60F8"/>
    <w:rsid w:val="00ED6CA7"/>
    <w:rsid w:val="00ED7F61"/>
    <w:rsid w:val="00EE0595"/>
    <w:rsid w:val="00EE0AAA"/>
    <w:rsid w:val="00EE0B0B"/>
    <w:rsid w:val="00EE12D8"/>
    <w:rsid w:val="00EE1FAA"/>
    <w:rsid w:val="00EE2624"/>
    <w:rsid w:val="00EE27B8"/>
    <w:rsid w:val="00EE2C3E"/>
    <w:rsid w:val="00EE390E"/>
    <w:rsid w:val="00EE392B"/>
    <w:rsid w:val="00EE445A"/>
    <w:rsid w:val="00EE4A3F"/>
    <w:rsid w:val="00EE4F14"/>
    <w:rsid w:val="00EE51EB"/>
    <w:rsid w:val="00EE67E3"/>
    <w:rsid w:val="00EE695C"/>
    <w:rsid w:val="00EE73E6"/>
    <w:rsid w:val="00EE7429"/>
    <w:rsid w:val="00EE7801"/>
    <w:rsid w:val="00EF0252"/>
    <w:rsid w:val="00EF040E"/>
    <w:rsid w:val="00EF07F9"/>
    <w:rsid w:val="00EF17F9"/>
    <w:rsid w:val="00EF203E"/>
    <w:rsid w:val="00EF2217"/>
    <w:rsid w:val="00EF2341"/>
    <w:rsid w:val="00EF2607"/>
    <w:rsid w:val="00EF2BA4"/>
    <w:rsid w:val="00EF32FB"/>
    <w:rsid w:val="00EF33AF"/>
    <w:rsid w:val="00EF4C79"/>
    <w:rsid w:val="00EF58F5"/>
    <w:rsid w:val="00EF6ED7"/>
    <w:rsid w:val="00EF6F60"/>
    <w:rsid w:val="00EF7353"/>
    <w:rsid w:val="00EF7761"/>
    <w:rsid w:val="00F00B28"/>
    <w:rsid w:val="00F016A2"/>
    <w:rsid w:val="00F01E01"/>
    <w:rsid w:val="00F01FC4"/>
    <w:rsid w:val="00F01FEF"/>
    <w:rsid w:val="00F025C1"/>
    <w:rsid w:val="00F02984"/>
    <w:rsid w:val="00F02FF1"/>
    <w:rsid w:val="00F03615"/>
    <w:rsid w:val="00F03AC0"/>
    <w:rsid w:val="00F03B2A"/>
    <w:rsid w:val="00F0415B"/>
    <w:rsid w:val="00F04357"/>
    <w:rsid w:val="00F0437D"/>
    <w:rsid w:val="00F04DD3"/>
    <w:rsid w:val="00F056FF"/>
    <w:rsid w:val="00F073A4"/>
    <w:rsid w:val="00F07665"/>
    <w:rsid w:val="00F078F6"/>
    <w:rsid w:val="00F07DE7"/>
    <w:rsid w:val="00F07E4F"/>
    <w:rsid w:val="00F10AC0"/>
    <w:rsid w:val="00F10E7F"/>
    <w:rsid w:val="00F12292"/>
    <w:rsid w:val="00F12600"/>
    <w:rsid w:val="00F12F76"/>
    <w:rsid w:val="00F145B2"/>
    <w:rsid w:val="00F147F3"/>
    <w:rsid w:val="00F15E31"/>
    <w:rsid w:val="00F15F55"/>
    <w:rsid w:val="00F1661F"/>
    <w:rsid w:val="00F1694C"/>
    <w:rsid w:val="00F16FEF"/>
    <w:rsid w:val="00F17157"/>
    <w:rsid w:val="00F1766E"/>
    <w:rsid w:val="00F17D61"/>
    <w:rsid w:val="00F203C5"/>
    <w:rsid w:val="00F2051B"/>
    <w:rsid w:val="00F211BC"/>
    <w:rsid w:val="00F211F5"/>
    <w:rsid w:val="00F2158D"/>
    <w:rsid w:val="00F2255C"/>
    <w:rsid w:val="00F22F18"/>
    <w:rsid w:val="00F23A01"/>
    <w:rsid w:val="00F2513E"/>
    <w:rsid w:val="00F256A7"/>
    <w:rsid w:val="00F2588A"/>
    <w:rsid w:val="00F25FC5"/>
    <w:rsid w:val="00F27740"/>
    <w:rsid w:val="00F27D59"/>
    <w:rsid w:val="00F3031F"/>
    <w:rsid w:val="00F30AE1"/>
    <w:rsid w:val="00F314E2"/>
    <w:rsid w:val="00F323B4"/>
    <w:rsid w:val="00F32BE3"/>
    <w:rsid w:val="00F3310B"/>
    <w:rsid w:val="00F332AD"/>
    <w:rsid w:val="00F3419F"/>
    <w:rsid w:val="00F343FE"/>
    <w:rsid w:val="00F34998"/>
    <w:rsid w:val="00F34A37"/>
    <w:rsid w:val="00F34FC0"/>
    <w:rsid w:val="00F35D4C"/>
    <w:rsid w:val="00F3670D"/>
    <w:rsid w:val="00F370A9"/>
    <w:rsid w:val="00F3770A"/>
    <w:rsid w:val="00F39CFD"/>
    <w:rsid w:val="00F411A8"/>
    <w:rsid w:val="00F41D9F"/>
    <w:rsid w:val="00F41E91"/>
    <w:rsid w:val="00F42D6D"/>
    <w:rsid w:val="00F43C01"/>
    <w:rsid w:val="00F44060"/>
    <w:rsid w:val="00F4421E"/>
    <w:rsid w:val="00F44BE3"/>
    <w:rsid w:val="00F44DEA"/>
    <w:rsid w:val="00F4587C"/>
    <w:rsid w:val="00F45DCC"/>
    <w:rsid w:val="00F46909"/>
    <w:rsid w:val="00F46FBA"/>
    <w:rsid w:val="00F478E7"/>
    <w:rsid w:val="00F47A76"/>
    <w:rsid w:val="00F5032C"/>
    <w:rsid w:val="00F50B25"/>
    <w:rsid w:val="00F50EA3"/>
    <w:rsid w:val="00F511CF"/>
    <w:rsid w:val="00F5156E"/>
    <w:rsid w:val="00F517E0"/>
    <w:rsid w:val="00F5200E"/>
    <w:rsid w:val="00F539B4"/>
    <w:rsid w:val="00F551BB"/>
    <w:rsid w:val="00F55821"/>
    <w:rsid w:val="00F5693A"/>
    <w:rsid w:val="00F573CA"/>
    <w:rsid w:val="00F57B5D"/>
    <w:rsid w:val="00F604B5"/>
    <w:rsid w:val="00F60743"/>
    <w:rsid w:val="00F60936"/>
    <w:rsid w:val="00F6093B"/>
    <w:rsid w:val="00F612DA"/>
    <w:rsid w:val="00F636E9"/>
    <w:rsid w:val="00F638D2"/>
    <w:rsid w:val="00F639D1"/>
    <w:rsid w:val="00F63C39"/>
    <w:rsid w:val="00F64092"/>
    <w:rsid w:val="00F651DD"/>
    <w:rsid w:val="00F65E95"/>
    <w:rsid w:val="00F66ED8"/>
    <w:rsid w:val="00F67164"/>
    <w:rsid w:val="00F6775F"/>
    <w:rsid w:val="00F679CE"/>
    <w:rsid w:val="00F67C48"/>
    <w:rsid w:val="00F67F8A"/>
    <w:rsid w:val="00F70373"/>
    <w:rsid w:val="00F70408"/>
    <w:rsid w:val="00F705DE"/>
    <w:rsid w:val="00F7205A"/>
    <w:rsid w:val="00F72165"/>
    <w:rsid w:val="00F75DA9"/>
    <w:rsid w:val="00F75E5B"/>
    <w:rsid w:val="00F76C67"/>
    <w:rsid w:val="00F76E46"/>
    <w:rsid w:val="00F77505"/>
    <w:rsid w:val="00F7794B"/>
    <w:rsid w:val="00F802E9"/>
    <w:rsid w:val="00F80304"/>
    <w:rsid w:val="00F80B1F"/>
    <w:rsid w:val="00F80F06"/>
    <w:rsid w:val="00F814BA"/>
    <w:rsid w:val="00F81F63"/>
    <w:rsid w:val="00F822E3"/>
    <w:rsid w:val="00F8293A"/>
    <w:rsid w:val="00F83232"/>
    <w:rsid w:val="00F8410B"/>
    <w:rsid w:val="00F844F8"/>
    <w:rsid w:val="00F86209"/>
    <w:rsid w:val="00F87445"/>
    <w:rsid w:val="00F8779C"/>
    <w:rsid w:val="00F87AD7"/>
    <w:rsid w:val="00F9069E"/>
    <w:rsid w:val="00F9086C"/>
    <w:rsid w:val="00F90F51"/>
    <w:rsid w:val="00F91196"/>
    <w:rsid w:val="00F92DDE"/>
    <w:rsid w:val="00F9377C"/>
    <w:rsid w:val="00F93EDE"/>
    <w:rsid w:val="00F9464F"/>
    <w:rsid w:val="00F94B2A"/>
    <w:rsid w:val="00F953C2"/>
    <w:rsid w:val="00F95438"/>
    <w:rsid w:val="00F965FF"/>
    <w:rsid w:val="00F96900"/>
    <w:rsid w:val="00F97DC8"/>
    <w:rsid w:val="00FA0468"/>
    <w:rsid w:val="00FA13D2"/>
    <w:rsid w:val="00FA215B"/>
    <w:rsid w:val="00FA22D6"/>
    <w:rsid w:val="00FA370D"/>
    <w:rsid w:val="00FA397B"/>
    <w:rsid w:val="00FA3E00"/>
    <w:rsid w:val="00FA4FAD"/>
    <w:rsid w:val="00FA52F7"/>
    <w:rsid w:val="00FA5506"/>
    <w:rsid w:val="00FA59BA"/>
    <w:rsid w:val="00FA75F1"/>
    <w:rsid w:val="00FA7783"/>
    <w:rsid w:val="00FA7AEF"/>
    <w:rsid w:val="00FB016A"/>
    <w:rsid w:val="00FB0DC2"/>
    <w:rsid w:val="00FB1112"/>
    <w:rsid w:val="00FB14C3"/>
    <w:rsid w:val="00FB1BEC"/>
    <w:rsid w:val="00FB23DF"/>
    <w:rsid w:val="00FB327F"/>
    <w:rsid w:val="00FB3882"/>
    <w:rsid w:val="00FB4097"/>
    <w:rsid w:val="00FB4A1C"/>
    <w:rsid w:val="00FB67CD"/>
    <w:rsid w:val="00FB6B97"/>
    <w:rsid w:val="00FB6D8A"/>
    <w:rsid w:val="00FB6FAE"/>
    <w:rsid w:val="00FB7018"/>
    <w:rsid w:val="00FB71EA"/>
    <w:rsid w:val="00FB7267"/>
    <w:rsid w:val="00FB7DBE"/>
    <w:rsid w:val="00FC23DE"/>
    <w:rsid w:val="00FC2C3E"/>
    <w:rsid w:val="00FC31F7"/>
    <w:rsid w:val="00FC3704"/>
    <w:rsid w:val="00FC37DD"/>
    <w:rsid w:val="00FC4833"/>
    <w:rsid w:val="00FC5230"/>
    <w:rsid w:val="00FC5941"/>
    <w:rsid w:val="00FC5C89"/>
    <w:rsid w:val="00FC5CD4"/>
    <w:rsid w:val="00FC7CF9"/>
    <w:rsid w:val="00FD0512"/>
    <w:rsid w:val="00FD140C"/>
    <w:rsid w:val="00FD1AE0"/>
    <w:rsid w:val="00FD21B0"/>
    <w:rsid w:val="00FD24B9"/>
    <w:rsid w:val="00FD3C20"/>
    <w:rsid w:val="00FD3D00"/>
    <w:rsid w:val="00FD536A"/>
    <w:rsid w:val="00FD5979"/>
    <w:rsid w:val="00FD690A"/>
    <w:rsid w:val="00FD7A75"/>
    <w:rsid w:val="00FE01BF"/>
    <w:rsid w:val="00FE0240"/>
    <w:rsid w:val="00FE2259"/>
    <w:rsid w:val="00FE2666"/>
    <w:rsid w:val="00FE3186"/>
    <w:rsid w:val="00FE3EB6"/>
    <w:rsid w:val="00FE4C2A"/>
    <w:rsid w:val="00FE556A"/>
    <w:rsid w:val="00FE5912"/>
    <w:rsid w:val="00FE6070"/>
    <w:rsid w:val="00FE6466"/>
    <w:rsid w:val="00FE6C5E"/>
    <w:rsid w:val="00FE757C"/>
    <w:rsid w:val="00FE79A1"/>
    <w:rsid w:val="00FF0E68"/>
    <w:rsid w:val="00FF1324"/>
    <w:rsid w:val="00FF17E3"/>
    <w:rsid w:val="00FF1AE6"/>
    <w:rsid w:val="00FF1D07"/>
    <w:rsid w:val="00FF46A9"/>
    <w:rsid w:val="00FF64D5"/>
    <w:rsid w:val="00FF6BE0"/>
    <w:rsid w:val="00FF728E"/>
    <w:rsid w:val="00FF7BE3"/>
    <w:rsid w:val="00FF7F8C"/>
    <w:rsid w:val="0185F9EE"/>
    <w:rsid w:val="01FC0D79"/>
    <w:rsid w:val="024AF8F7"/>
    <w:rsid w:val="0308080B"/>
    <w:rsid w:val="0320EB9F"/>
    <w:rsid w:val="034F4613"/>
    <w:rsid w:val="0397DDDA"/>
    <w:rsid w:val="03E49A35"/>
    <w:rsid w:val="043D7904"/>
    <w:rsid w:val="04D66993"/>
    <w:rsid w:val="0553D5CF"/>
    <w:rsid w:val="05B23A40"/>
    <w:rsid w:val="05D999FE"/>
    <w:rsid w:val="061F2FFE"/>
    <w:rsid w:val="0623BED8"/>
    <w:rsid w:val="06741D21"/>
    <w:rsid w:val="06AFA5F6"/>
    <w:rsid w:val="06CF7E9C"/>
    <w:rsid w:val="06DC2749"/>
    <w:rsid w:val="06E882F3"/>
    <w:rsid w:val="06FF308A"/>
    <w:rsid w:val="08008542"/>
    <w:rsid w:val="090750C6"/>
    <w:rsid w:val="09C5C40A"/>
    <w:rsid w:val="09DE1754"/>
    <w:rsid w:val="0A3C09CF"/>
    <w:rsid w:val="0A680532"/>
    <w:rsid w:val="0A7CCF0B"/>
    <w:rsid w:val="0ACEE667"/>
    <w:rsid w:val="0B69FAE1"/>
    <w:rsid w:val="0B6BC903"/>
    <w:rsid w:val="0B7FE6CC"/>
    <w:rsid w:val="0B9D5A7D"/>
    <w:rsid w:val="0BB70776"/>
    <w:rsid w:val="0C0D35D7"/>
    <w:rsid w:val="0C0D976D"/>
    <w:rsid w:val="0C209DB1"/>
    <w:rsid w:val="0C2DE887"/>
    <w:rsid w:val="0C6516E2"/>
    <w:rsid w:val="0CB7C103"/>
    <w:rsid w:val="0D188984"/>
    <w:rsid w:val="0D494C27"/>
    <w:rsid w:val="0D6EE166"/>
    <w:rsid w:val="0E0EEAFB"/>
    <w:rsid w:val="0E24E861"/>
    <w:rsid w:val="0E50C064"/>
    <w:rsid w:val="0EA67E8D"/>
    <w:rsid w:val="0FE0FED7"/>
    <w:rsid w:val="1033C13C"/>
    <w:rsid w:val="1048937B"/>
    <w:rsid w:val="118403BE"/>
    <w:rsid w:val="11DD87D7"/>
    <w:rsid w:val="11F48525"/>
    <w:rsid w:val="1249D0B7"/>
    <w:rsid w:val="128A2251"/>
    <w:rsid w:val="12A4E4C0"/>
    <w:rsid w:val="12F19664"/>
    <w:rsid w:val="13110253"/>
    <w:rsid w:val="139EAB70"/>
    <w:rsid w:val="13DCD131"/>
    <w:rsid w:val="146CB58E"/>
    <w:rsid w:val="14BAFBBF"/>
    <w:rsid w:val="14FAE0EE"/>
    <w:rsid w:val="15180BBC"/>
    <w:rsid w:val="15823E1B"/>
    <w:rsid w:val="15B31E91"/>
    <w:rsid w:val="160AB1F4"/>
    <w:rsid w:val="16AB377E"/>
    <w:rsid w:val="177C18A6"/>
    <w:rsid w:val="17EAAEFB"/>
    <w:rsid w:val="185951D3"/>
    <w:rsid w:val="186B4E8D"/>
    <w:rsid w:val="18B0301A"/>
    <w:rsid w:val="19031D43"/>
    <w:rsid w:val="191CCB66"/>
    <w:rsid w:val="19C6FB85"/>
    <w:rsid w:val="19F33037"/>
    <w:rsid w:val="1A0E1FC5"/>
    <w:rsid w:val="1A32907A"/>
    <w:rsid w:val="1A4C48AE"/>
    <w:rsid w:val="1A54E29C"/>
    <w:rsid w:val="1A6BE243"/>
    <w:rsid w:val="1B4930AD"/>
    <w:rsid w:val="1B5D60E8"/>
    <w:rsid w:val="1C508C63"/>
    <w:rsid w:val="1D92F938"/>
    <w:rsid w:val="1D982916"/>
    <w:rsid w:val="1DB5853E"/>
    <w:rsid w:val="1EACB611"/>
    <w:rsid w:val="1ECC17C1"/>
    <w:rsid w:val="20BF11D4"/>
    <w:rsid w:val="20E8A523"/>
    <w:rsid w:val="212C9EF8"/>
    <w:rsid w:val="21BA7572"/>
    <w:rsid w:val="2256A6D2"/>
    <w:rsid w:val="229FB21B"/>
    <w:rsid w:val="22BD754D"/>
    <w:rsid w:val="22C47E09"/>
    <w:rsid w:val="248FAC5D"/>
    <w:rsid w:val="24EDDE53"/>
    <w:rsid w:val="2511F230"/>
    <w:rsid w:val="25895D4B"/>
    <w:rsid w:val="25FD0842"/>
    <w:rsid w:val="2624068E"/>
    <w:rsid w:val="2682AE25"/>
    <w:rsid w:val="28F9D5A7"/>
    <w:rsid w:val="2947F2C2"/>
    <w:rsid w:val="2A767378"/>
    <w:rsid w:val="2B6A2C01"/>
    <w:rsid w:val="2BB3CF83"/>
    <w:rsid w:val="2BF50E2E"/>
    <w:rsid w:val="2C13D866"/>
    <w:rsid w:val="2C1AECD8"/>
    <w:rsid w:val="2C3A051D"/>
    <w:rsid w:val="2C66E2FE"/>
    <w:rsid w:val="2CA03C69"/>
    <w:rsid w:val="2D0F75B1"/>
    <w:rsid w:val="2DEFC0C7"/>
    <w:rsid w:val="2DFFA832"/>
    <w:rsid w:val="2E45A24A"/>
    <w:rsid w:val="2E57DFBF"/>
    <w:rsid w:val="2EF3B061"/>
    <w:rsid w:val="2F17D64F"/>
    <w:rsid w:val="2FFD507B"/>
    <w:rsid w:val="30B6777C"/>
    <w:rsid w:val="30FDCCCE"/>
    <w:rsid w:val="31C197F5"/>
    <w:rsid w:val="3232E421"/>
    <w:rsid w:val="323D8B83"/>
    <w:rsid w:val="325A4A4D"/>
    <w:rsid w:val="32FD8029"/>
    <w:rsid w:val="3305D0D7"/>
    <w:rsid w:val="33384FFD"/>
    <w:rsid w:val="33450FE3"/>
    <w:rsid w:val="334E71E7"/>
    <w:rsid w:val="33806B8F"/>
    <w:rsid w:val="3414968B"/>
    <w:rsid w:val="3474A535"/>
    <w:rsid w:val="3490DEBC"/>
    <w:rsid w:val="3531F86D"/>
    <w:rsid w:val="35A92A9E"/>
    <w:rsid w:val="35C9989E"/>
    <w:rsid w:val="371DA90E"/>
    <w:rsid w:val="37C04AC0"/>
    <w:rsid w:val="37F47216"/>
    <w:rsid w:val="39298F90"/>
    <w:rsid w:val="394A8D9B"/>
    <w:rsid w:val="396F1C60"/>
    <w:rsid w:val="3A2875A2"/>
    <w:rsid w:val="3B3EAE75"/>
    <w:rsid w:val="3B56B27A"/>
    <w:rsid w:val="3BC6ED6E"/>
    <w:rsid w:val="3BE8CD89"/>
    <w:rsid w:val="3C316A82"/>
    <w:rsid w:val="3CBD2490"/>
    <w:rsid w:val="3D1DA9C1"/>
    <w:rsid w:val="3D369B1D"/>
    <w:rsid w:val="3D524489"/>
    <w:rsid w:val="3DDD49EE"/>
    <w:rsid w:val="3DEA4610"/>
    <w:rsid w:val="3E02F767"/>
    <w:rsid w:val="3E2746CB"/>
    <w:rsid w:val="3E4D180F"/>
    <w:rsid w:val="3F0ED1DD"/>
    <w:rsid w:val="3F1E0062"/>
    <w:rsid w:val="3F697516"/>
    <w:rsid w:val="40894DD3"/>
    <w:rsid w:val="40965692"/>
    <w:rsid w:val="40ADDF17"/>
    <w:rsid w:val="4107AE84"/>
    <w:rsid w:val="413AF06F"/>
    <w:rsid w:val="42D826C4"/>
    <w:rsid w:val="432D4CCE"/>
    <w:rsid w:val="43775A57"/>
    <w:rsid w:val="4390C36A"/>
    <w:rsid w:val="43CFEE00"/>
    <w:rsid w:val="43FE3527"/>
    <w:rsid w:val="44FB597D"/>
    <w:rsid w:val="45CEB367"/>
    <w:rsid w:val="45E7655F"/>
    <w:rsid w:val="45FB6F5E"/>
    <w:rsid w:val="4611E989"/>
    <w:rsid w:val="4613AA56"/>
    <w:rsid w:val="4670F48F"/>
    <w:rsid w:val="46A35CA0"/>
    <w:rsid w:val="46A56A73"/>
    <w:rsid w:val="470B81CB"/>
    <w:rsid w:val="47B80D16"/>
    <w:rsid w:val="47D56567"/>
    <w:rsid w:val="481F1148"/>
    <w:rsid w:val="48A206D9"/>
    <w:rsid w:val="48A48C3B"/>
    <w:rsid w:val="496984BE"/>
    <w:rsid w:val="49BBCE46"/>
    <w:rsid w:val="49F05DAE"/>
    <w:rsid w:val="4A27AC16"/>
    <w:rsid w:val="4BB6B002"/>
    <w:rsid w:val="4C2BA893"/>
    <w:rsid w:val="4C50D31C"/>
    <w:rsid w:val="4CAA2FFC"/>
    <w:rsid w:val="4CCA89BD"/>
    <w:rsid w:val="4D72ECBD"/>
    <w:rsid w:val="4DB13578"/>
    <w:rsid w:val="4DB1D583"/>
    <w:rsid w:val="4E73DFAD"/>
    <w:rsid w:val="4F9290BD"/>
    <w:rsid w:val="4FB8F905"/>
    <w:rsid w:val="511C2300"/>
    <w:rsid w:val="512EDDB2"/>
    <w:rsid w:val="516819AB"/>
    <w:rsid w:val="517E6889"/>
    <w:rsid w:val="51EF6E18"/>
    <w:rsid w:val="52BA4DF9"/>
    <w:rsid w:val="52C694BF"/>
    <w:rsid w:val="52E358B9"/>
    <w:rsid w:val="530699FB"/>
    <w:rsid w:val="533C4E51"/>
    <w:rsid w:val="53AF879D"/>
    <w:rsid w:val="5437EA84"/>
    <w:rsid w:val="550896CF"/>
    <w:rsid w:val="56411683"/>
    <w:rsid w:val="5656FE73"/>
    <w:rsid w:val="56AEC7ED"/>
    <w:rsid w:val="56E02C60"/>
    <w:rsid w:val="574AD656"/>
    <w:rsid w:val="575ABE36"/>
    <w:rsid w:val="579DFDD4"/>
    <w:rsid w:val="57AD733E"/>
    <w:rsid w:val="583C1FFE"/>
    <w:rsid w:val="5881B3E5"/>
    <w:rsid w:val="5A2DE3A8"/>
    <w:rsid w:val="5ACD69D8"/>
    <w:rsid w:val="5AD5071E"/>
    <w:rsid w:val="5AE47C88"/>
    <w:rsid w:val="5AEC86B5"/>
    <w:rsid w:val="5B09FD34"/>
    <w:rsid w:val="5B87FA8C"/>
    <w:rsid w:val="5D08ABDA"/>
    <w:rsid w:val="5D7DAD6D"/>
    <w:rsid w:val="5D88E316"/>
    <w:rsid w:val="5E362BD9"/>
    <w:rsid w:val="5E49B244"/>
    <w:rsid w:val="5F208B52"/>
    <w:rsid w:val="5F7EA163"/>
    <w:rsid w:val="5FB67783"/>
    <w:rsid w:val="5FC9A668"/>
    <w:rsid w:val="603F1287"/>
    <w:rsid w:val="6053E3CB"/>
    <w:rsid w:val="606FBFC8"/>
    <w:rsid w:val="607EEEF8"/>
    <w:rsid w:val="619FC080"/>
    <w:rsid w:val="61AAA513"/>
    <w:rsid w:val="61F54BA8"/>
    <w:rsid w:val="62FC6960"/>
    <w:rsid w:val="630E84D0"/>
    <w:rsid w:val="632A6CC7"/>
    <w:rsid w:val="63A89516"/>
    <w:rsid w:val="63CC896B"/>
    <w:rsid w:val="63DB21E4"/>
    <w:rsid w:val="63EDE6E0"/>
    <w:rsid w:val="644538EF"/>
    <w:rsid w:val="65003249"/>
    <w:rsid w:val="651F0846"/>
    <w:rsid w:val="659D959B"/>
    <w:rsid w:val="665FFD0E"/>
    <w:rsid w:val="666E3628"/>
    <w:rsid w:val="6697F4B0"/>
    <w:rsid w:val="66C7812B"/>
    <w:rsid w:val="67941EC0"/>
    <w:rsid w:val="67EE9B51"/>
    <w:rsid w:val="684B4475"/>
    <w:rsid w:val="689021E9"/>
    <w:rsid w:val="689DDC67"/>
    <w:rsid w:val="68BC7534"/>
    <w:rsid w:val="691C81F7"/>
    <w:rsid w:val="69D37A60"/>
    <w:rsid w:val="6A092D77"/>
    <w:rsid w:val="6A13F4E9"/>
    <w:rsid w:val="6A1FEC2A"/>
    <w:rsid w:val="6A57782C"/>
    <w:rsid w:val="6ACBBF82"/>
    <w:rsid w:val="6AF60FF4"/>
    <w:rsid w:val="6B048995"/>
    <w:rsid w:val="6B920A61"/>
    <w:rsid w:val="6C37DDF5"/>
    <w:rsid w:val="6CAA45D8"/>
    <w:rsid w:val="6CFA0C75"/>
    <w:rsid w:val="6D6D7F34"/>
    <w:rsid w:val="6E708D8A"/>
    <w:rsid w:val="6FEC1ED0"/>
    <w:rsid w:val="70E642D1"/>
    <w:rsid w:val="713144C3"/>
    <w:rsid w:val="71AEB7ED"/>
    <w:rsid w:val="71E2F095"/>
    <w:rsid w:val="722710C8"/>
    <w:rsid w:val="7273722C"/>
    <w:rsid w:val="72FD92DB"/>
    <w:rsid w:val="7318EFE4"/>
    <w:rsid w:val="73D6BCE5"/>
    <w:rsid w:val="7471C28F"/>
    <w:rsid w:val="751BD31E"/>
    <w:rsid w:val="755E1A12"/>
    <w:rsid w:val="759B292B"/>
    <w:rsid w:val="75BB1FD0"/>
    <w:rsid w:val="75CC0262"/>
    <w:rsid w:val="76515AEF"/>
    <w:rsid w:val="7654F677"/>
    <w:rsid w:val="76A3E68D"/>
    <w:rsid w:val="7765237B"/>
    <w:rsid w:val="7776FB15"/>
    <w:rsid w:val="7876C7B6"/>
    <w:rsid w:val="791F596D"/>
    <w:rsid w:val="79A23C52"/>
    <w:rsid w:val="7A72A16B"/>
    <w:rsid w:val="7C17C4BC"/>
    <w:rsid w:val="7C3874FD"/>
    <w:rsid w:val="7C768B3C"/>
    <w:rsid w:val="7C7C0A2B"/>
    <w:rsid w:val="7CCBABF9"/>
    <w:rsid w:val="7D9D8033"/>
    <w:rsid w:val="7E97E037"/>
    <w:rsid w:val="7EC46CB6"/>
    <w:rsid w:val="7ED247E0"/>
    <w:rsid w:val="7F231F15"/>
    <w:rsid w:val="7F4F05C1"/>
    <w:rsid w:val="7F7CFA78"/>
    <w:rsid w:val="7F9EAA63"/>
    <w:rsid w:val="7FC288DF"/>
    <w:rsid w:val="7FF4A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FEA91"/>
  <w15:chartTrackingRefBased/>
  <w15:docId w15:val="{C8701846-A1DC-4860-8C86-94A0E3B5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640"/>
  </w:style>
  <w:style w:type="paragraph" w:styleId="Ttulo1">
    <w:name w:val="heading 1"/>
    <w:basedOn w:val="Normal"/>
    <w:next w:val="Normal"/>
    <w:link w:val="Ttulo1Car"/>
    <w:uiPriority w:val="9"/>
    <w:qFormat/>
    <w:rsid w:val="004E74CF"/>
    <w:pPr>
      <w:keepNext/>
      <w:keepLines/>
      <w:numPr>
        <w:numId w:val="1"/>
      </w:numPr>
      <w:spacing w:before="480" w:after="0" w:line="276" w:lineRule="auto"/>
      <w:outlineLvl w:val="0"/>
    </w:pPr>
    <w:rPr>
      <w:rFonts w:asciiTheme="majorHAnsi" w:eastAsiaTheme="majorEastAsia" w:hAnsiTheme="majorHAnsi" w:cstheme="majorBidi"/>
      <w:b/>
      <w:bCs/>
      <w:color w:val="2F5496" w:themeColor="accent1" w:themeShade="BF"/>
      <w:sz w:val="28"/>
      <w:szCs w:val="28"/>
      <w:lang w:val="es-DO"/>
    </w:rPr>
  </w:style>
  <w:style w:type="paragraph" w:styleId="Ttulo2">
    <w:name w:val="heading 2"/>
    <w:basedOn w:val="Normal"/>
    <w:next w:val="Normal"/>
    <w:link w:val="Ttulo2Car"/>
    <w:uiPriority w:val="9"/>
    <w:unhideWhenUsed/>
    <w:qFormat/>
    <w:rsid w:val="004E74CF"/>
    <w:pPr>
      <w:keepNext/>
      <w:keepLines/>
      <w:numPr>
        <w:ilvl w:val="1"/>
        <w:numId w:val="1"/>
      </w:numPr>
      <w:spacing w:before="200" w:after="0" w:line="276" w:lineRule="auto"/>
      <w:outlineLvl w:val="1"/>
    </w:pPr>
    <w:rPr>
      <w:rFonts w:asciiTheme="majorHAnsi" w:eastAsiaTheme="majorEastAsia" w:hAnsiTheme="majorHAnsi" w:cstheme="majorBidi"/>
      <w:b/>
      <w:bCs/>
      <w:color w:val="4472C4" w:themeColor="accent1"/>
      <w:sz w:val="26"/>
      <w:szCs w:val="26"/>
      <w:lang w:val="es-DO"/>
    </w:rPr>
  </w:style>
  <w:style w:type="paragraph" w:styleId="Ttulo3">
    <w:name w:val="heading 3"/>
    <w:basedOn w:val="Normal"/>
    <w:next w:val="Normal"/>
    <w:link w:val="Ttulo3Car"/>
    <w:uiPriority w:val="9"/>
    <w:unhideWhenUsed/>
    <w:qFormat/>
    <w:rsid w:val="004E74CF"/>
    <w:pPr>
      <w:keepNext/>
      <w:keepLines/>
      <w:numPr>
        <w:ilvl w:val="2"/>
        <w:numId w:val="1"/>
      </w:numPr>
      <w:spacing w:before="200" w:after="0" w:line="276" w:lineRule="auto"/>
      <w:outlineLvl w:val="2"/>
    </w:pPr>
    <w:rPr>
      <w:rFonts w:asciiTheme="majorHAnsi" w:eastAsiaTheme="majorEastAsia" w:hAnsiTheme="majorHAnsi" w:cstheme="majorBidi"/>
      <w:b/>
      <w:bCs/>
      <w:color w:val="4472C4" w:themeColor="accent1"/>
      <w:lang w:val="es-DO"/>
    </w:rPr>
  </w:style>
  <w:style w:type="paragraph" w:styleId="Ttulo4">
    <w:name w:val="heading 4"/>
    <w:basedOn w:val="Normal"/>
    <w:next w:val="Normal"/>
    <w:link w:val="Ttulo4Car"/>
    <w:uiPriority w:val="9"/>
    <w:unhideWhenUsed/>
    <w:qFormat/>
    <w:rsid w:val="004E74CF"/>
    <w:pPr>
      <w:keepNext/>
      <w:keepLines/>
      <w:numPr>
        <w:ilvl w:val="3"/>
        <w:numId w:val="1"/>
      </w:numPr>
      <w:spacing w:before="200" w:after="0" w:line="276" w:lineRule="auto"/>
      <w:outlineLvl w:val="3"/>
    </w:pPr>
    <w:rPr>
      <w:rFonts w:asciiTheme="majorHAnsi" w:eastAsiaTheme="majorEastAsia" w:hAnsiTheme="majorHAnsi" w:cstheme="majorBidi"/>
      <w:b/>
      <w:bCs/>
      <w:i/>
      <w:iCs/>
      <w:color w:val="4472C4" w:themeColor="accent1"/>
      <w:lang w:val="es-DO"/>
    </w:rPr>
  </w:style>
  <w:style w:type="paragraph" w:styleId="Ttulo5">
    <w:name w:val="heading 5"/>
    <w:basedOn w:val="Normal"/>
    <w:next w:val="Normal"/>
    <w:link w:val="Ttulo5Car"/>
    <w:uiPriority w:val="9"/>
    <w:unhideWhenUsed/>
    <w:qFormat/>
    <w:rsid w:val="004E74CF"/>
    <w:pPr>
      <w:keepNext/>
      <w:keepLines/>
      <w:numPr>
        <w:ilvl w:val="4"/>
        <w:numId w:val="1"/>
      </w:numPr>
      <w:spacing w:before="200" w:after="0" w:line="276" w:lineRule="auto"/>
      <w:outlineLvl w:val="4"/>
    </w:pPr>
    <w:rPr>
      <w:rFonts w:asciiTheme="majorHAnsi" w:eastAsiaTheme="majorEastAsia" w:hAnsiTheme="majorHAnsi" w:cstheme="majorBidi"/>
      <w:color w:val="1F3763" w:themeColor="accent1" w:themeShade="7F"/>
      <w:lang w:val="es-DO"/>
    </w:rPr>
  </w:style>
  <w:style w:type="paragraph" w:styleId="Ttulo6">
    <w:name w:val="heading 6"/>
    <w:basedOn w:val="Normal"/>
    <w:next w:val="Normal"/>
    <w:link w:val="Ttulo6Car"/>
    <w:uiPriority w:val="9"/>
    <w:semiHidden/>
    <w:unhideWhenUsed/>
    <w:qFormat/>
    <w:rsid w:val="004E74CF"/>
    <w:pPr>
      <w:keepNext/>
      <w:keepLines/>
      <w:numPr>
        <w:ilvl w:val="5"/>
        <w:numId w:val="1"/>
      </w:numPr>
      <w:spacing w:before="200" w:after="0" w:line="276" w:lineRule="auto"/>
      <w:outlineLvl w:val="5"/>
    </w:pPr>
    <w:rPr>
      <w:rFonts w:asciiTheme="majorHAnsi" w:eastAsiaTheme="majorEastAsia" w:hAnsiTheme="majorHAnsi" w:cstheme="majorBidi"/>
      <w:i/>
      <w:iCs/>
      <w:color w:val="1F3763" w:themeColor="accent1" w:themeShade="7F"/>
      <w:lang w:val="es-DO"/>
    </w:rPr>
  </w:style>
  <w:style w:type="paragraph" w:styleId="Ttulo7">
    <w:name w:val="heading 7"/>
    <w:basedOn w:val="Normal"/>
    <w:next w:val="Normal"/>
    <w:link w:val="Ttulo7Car"/>
    <w:uiPriority w:val="9"/>
    <w:semiHidden/>
    <w:unhideWhenUsed/>
    <w:qFormat/>
    <w:rsid w:val="004E74CF"/>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val="es-DO"/>
    </w:rPr>
  </w:style>
  <w:style w:type="paragraph" w:styleId="Ttulo8">
    <w:name w:val="heading 8"/>
    <w:basedOn w:val="Normal"/>
    <w:next w:val="Normal"/>
    <w:link w:val="Ttulo8Car"/>
    <w:uiPriority w:val="9"/>
    <w:semiHidden/>
    <w:unhideWhenUsed/>
    <w:qFormat/>
    <w:rsid w:val="004E74CF"/>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val="es-DO"/>
    </w:rPr>
  </w:style>
  <w:style w:type="paragraph" w:styleId="Ttulo9">
    <w:name w:val="heading 9"/>
    <w:basedOn w:val="Normal"/>
    <w:next w:val="Normal"/>
    <w:link w:val="Ttulo9Car"/>
    <w:uiPriority w:val="9"/>
    <w:semiHidden/>
    <w:unhideWhenUsed/>
    <w:qFormat/>
    <w:rsid w:val="004E74CF"/>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val="es-D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74CF"/>
    <w:rPr>
      <w:rFonts w:asciiTheme="majorHAnsi" w:eastAsiaTheme="majorEastAsia" w:hAnsiTheme="majorHAnsi" w:cstheme="majorBidi"/>
      <w:b/>
      <w:bCs/>
      <w:color w:val="2F5496" w:themeColor="accent1" w:themeShade="BF"/>
      <w:sz w:val="28"/>
      <w:szCs w:val="28"/>
      <w:lang w:val="es-DO"/>
    </w:rPr>
  </w:style>
  <w:style w:type="character" w:customStyle="1" w:styleId="Ttulo2Car">
    <w:name w:val="Título 2 Car"/>
    <w:basedOn w:val="Fuentedeprrafopredeter"/>
    <w:link w:val="Ttulo2"/>
    <w:uiPriority w:val="9"/>
    <w:rsid w:val="004E74CF"/>
    <w:rPr>
      <w:rFonts w:asciiTheme="majorHAnsi" w:eastAsiaTheme="majorEastAsia" w:hAnsiTheme="majorHAnsi" w:cstheme="majorBidi"/>
      <w:b/>
      <w:bCs/>
      <w:color w:val="4472C4" w:themeColor="accent1"/>
      <w:sz w:val="26"/>
      <w:szCs w:val="26"/>
      <w:lang w:val="es-DO"/>
    </w:rPr>
  </w:style>
  <w:style w:type="character" w:customStyle="1" w:styleId="Ttulo3Car">
    <w:name w:val="Título 3 Car"/>
    <w:basedOn w:val="Fuentedeprrafopredeter"/>
    <w:link w:val="Ttulo3"/>
    <w:uiPriority w:val="9"/>
    <w:rsid w:val="004E74CF"/>
    <w:rPr>
      <w:rFonts w:asciiTheme="majorHAnsi" w:eastAsiaTheme="majorEastAsia" w:hAnsiTheme="majorHAnsi" w:cstheme="majorBidi"/>
      <w:b/>
      <w:bCs/>
      <w:color w:val="4472C4" w:themeColor="accent1"/>
      <w:lang w:val="es-DO"/>
    </w:rPr>
  </w:style>
  <w:style w:type="character" w:customStyle="1" w:styleId="Ttulo4Car">
    <w:name w:val="Título 4 Car"/>
    <w:basedOn w:val="Fuentedeprrafopredeter"/>
    <w:link w:val="Ttulo4"/>
    <w:uiPriority w:val="9"/>
    <w:rsid w:val="004E74CF"/>
    <w:rPr>
      <w:rFonts w:asciiTheme="majorHAnsi" w:eastAsiaTheme="majorEastAsia" w:hAnsiTheme="majorHAnsi" w:cstheme="majorBidi"/>
      <w:b/>
      <w:bCs/>
      <w:i/>
      <w:iCs/>
      <w:color w:val="4472C4" w:themeColor="accent1"/>
      <w:lang w:val="es-DO"/>
    </w:rPr>
  </w:style>
  <w:style w:type="character" w:customStyle="1" w:styleId="Ttulo5Car">
    <w:name w:val="Título 5 Car"/>
    <w:basedOn w:val="Fuentedeprrafopredeter"/>
    <w:link w:val="Ttulo5"/>
    <w:uiPriority w:val="9"/>
    <w:rsid w:val="004E74CF"/>
    <w:rPr>
      <w:rFonts w:asciiTheme="majorHAnsi" w:eastAsiaTheme="majorEastAsia" w:hAnsiTheme="majorHAnsi" w:cstheme="majorBidi"/>
      <w:color w:val="1F3763" w:themeColor="accent1" w:themeShade="7F"/>
      <w:lang w:val="es-DO"/>
    </w:rPr>
  </w:style>
  <w:style w:type="character" w:customStyle="1" w:styleId="Ttulo6Car">
    <w:name w:val="Título 6 Car"/>
    <w:basedOn w:val="Fuentedeprrafopredeter"/>
    <w:link w:val="Ttulo6"/>
    <w:uiPriority w:val="9"/>
    <w:semiHidden/>
    <w:rsid w:val="004E74CF"/>
    <w:rPr>
      <w:rFonts w:asciiTheme="majorHAnsi" w:eastAsiaTheme="majorEastAsia" w:hAnsiTheme="majorHAnsi" w:cstheme="majorBidi"/>
      <w:i/>
      <w:iCs/>
      <w:color w:val="1F3763" w:themeColor="accent1" w:themeShade="7F"/>
      <w:lang w:val="es-DO"/>
    </w:rPr>
  </w:style>
  <w:style w:type="character" w:customStyle="1" w:styleId="Ttulo7Car">
    <w:name w:val="Título 7 Car"/>
    <w:basedOn w:val="Fuentedeprrafopredeter"/>
    <w:link w:val="Ttulo7"/>
    <w:uiPriority w:val="9"/>
    <w:semiHidden/>
    <w:rsid w:val="004E74CF"/>
    <w:rPr>
      <w:rFonts w:asciiTheme="majorHAnsi" w:eastAsiaTheme="majorEastAsia" w:hAnsiTheme="majorHAnsi" w:cstheme="majorBidi"/>
      <w:i/>
      <w:iCs/>
      <w:color w:val="404040" w:themeColor="text1" w:themeTint="BF"/>
      <w:lang w:val="es-DO"/>
    </w:rPr>
  </w:style>
  <w:style w:type="character" w:customStyle="1" w:styleId="Ttulo8Car">
    <w:name w:val="Título 8 Car"/>
    <w:basedOn w:val="Fuentedeprrafopredeter"/>
    <w:link w:val="Ttulo8"/>
    <w:uiPriority w:val="9"/>
    <w:semiHidden/>
    <w:rsid w:val="004E74CF"/>
    <w:rPr>
      <w:rFonts w:asciiTheme="majorHAnsi" w:eastAsiaTheme="majorEastAsia" w:hAnsiTheme="majorHAnsi" w:cstheme="majorBidi"/>
      <w:color w:val="404040" w:themeColor="text1" w:themeTint="BF"/>
      <w:sz w:val="20"/>
      <w:szCs w:val="20"/>
      <w:lang w:val="es-DO"/>
    </w:rPr>
  </w:style>
  <w:style w:type="character" w:customStyle="1" w:styleId="Ttulo9Car">
    <w:name w:val="Título 9 Car"/>
    <w:basedOn w:val="Fuentedeprrafopredeter"/>
    <w:link w:val="Ttulo9"/>
    <w:uiPriority w:val="9"/>
    <w:semiHidden/>
    <w:rsid w:val="004E74CF"/>
    <w:rPr>
      <w:rFonts w:asciiTheme="majorHAnsi" w:eastAsiaTheme="majorEastAsia" w:hAnsiTheme="majorHAnsi" w:cstheme="majorBidi"/>
      <w:i/>
      <w:iCs/>
      <w:color w:val="404040" w:themeColor="text1" w:themeTint="BF"/>
      <w:sz w:val="20"/>
      <w:szCs w:val="20"/>
      <w:lang w:val="es-DO"/>
    </w:rPr>
  </w:style>
  <w:style w:type="paragraph" w:styleId="TtuloTDC">
    <w:name w:val="TOC Heading"/>
    <w:basedOn w:val="Ttulo1"/>
    <w:next w:val="Normal"/>
    <w:uiPriority w:val="39"/>
    <w:unhideWhenUsed/>
    <w:qFormat/>
    <w:rsid w:val="004E74CF"/>
    <w:pPr>
      <w:numPr>
        <w:numId w:val="0"/>
      </w:numPr>
      <w:spacing w:before="240" w:line="259" w:lineRule="auto"/>
      <w:outlineLvl w:val="9"/>
    </w:pPr>
    <w:rPr>
      <w:b w:val="0"/>
      <w:bCs w:val="0"/>
      <w:sz w:val="32"/>
      <w:szCs w:val="32"/>
      <w:lang w:eastAsia="es-DO"/>
    </w:rPr>
  </w:style>
  <w:style w:type="paragraph" w:styleId="TDC1">
    <w:name w:val="toc 1"/>
    <w:basedOn w:val="Normal"/>
    <w:next w:val="Normal"/>
    <w:autoRedefine/>
    <w:uiPriority w:val="39"/>
    <w:unhideWhenUsed/>
    <w:rsid w:val="00A06419"/>
    <w:pPr>
      <w:tabs>
        <w:tab w:val="left" w:pos="426"/>
        <w:tab w:val="right" w:leader="dot" w:pos="10750"/>
      </w:tabs>
      <w:spacing w:after="100"/>
    </w:pPr>
  </w:style>
  <w:style w:type="character" w:styleId="Hipervnculo">
    <w:name w:val="Hyperlink"/>
    <w:basedOn w:val="Fuentedeprrafopredeter"/>
    <w:uiPriority w:val="99"/>
    <w:unhideWhenUsed/>
    <w:rsid w:val="004E74CF"/>
    <w:rPr>
      <w:color w:val="0563C1" w:themeColor="hyperlink"/>
      <w:u w:val="single"/>
    </w:rPr>
  </w:style>
  <w:style w:type="table" w:styleId="Tablaconcuadrcula">
    <w:name w:val="Table Grid"/>
    <w:basedOn w:val="Tablanormal"/>
    <w:uiPriority w:val="39"/>
    <w:rsid w:val="003E6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D0B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0BAA"/>
  </w:style>
  <w:style w:type="paragraph" w:styleId="Piedepgina">
    <w:name w:val="footer"/>
    <w:basedOn w:val="Normal"/>
    <w:link w:val="PiedepginaCar"/>
    <w:uiPriority w:val="99"/>
    <w:unhideWhenUsed/>
    <w:rsid w:val="00BD0B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0BAA"/>
  </w:style>
  <w:style w:type="character" w:styleId="Refdecomentario">
    <w:name w:val="annotation reference"/>
    <w:basedOn w:val="Fuentedeprrafopredeter"/>
    <w:uiPriority w:val="99"/>
    <w:semiHidden/>
    <w:unhideWhenUsed/>
    <w:rsid w:val="004A02CB"/>
    <w:rPr>
      <w:sz w:val="16"/>
      <w:szCs w:val="16"/>
    </w:rPr>
  </w:style>
  <w:style w:type="paragraph" w:styleId="Textocomentario">
    <w:name w:val="annotation text"/>
    <w:basedOn w:val="Normal"/>
    <w:link w:val="TextocomentarioCar"/>
    <w:uiPriority w:val="99"/>
    <w:unhideWhenUsed/>
    <w:rsid w:val="004A02CB"/>
    <w:pPr>
      <w:spacing w:line="240" w:lineRule="auto"/>
    </w:pPr>
    <w:rPr>
      <w:sz w:val="20"/>
      <w:szCs w:val="20"/>
    </w:rPr>
  </w:style>
  <w:style w:type="character" w:customStyle="1" w:styleId="TextocomentarioCar">
    <w:name w:val="Texto comentario Car"/>
    <w:basedOn w:val="Fuentedeprrafopredeter"/>
    <w:link w:val="Textocomentario"/>
    <w:uiPriority w:val="99"/>
    <w:rsid w:val="004A02CB"/>
    <w:rPr>
      <w:sz w:val="20"/>
      <w:szCs w:val="20"/>
    </w:rPr>
  </w:style>
  <w:style w:type="paragraph" w:styleId="Prrafodelista">
    <w:name w:val="List Paragraph"/>
    <w:basedOn w:val="Normal"/>
    <w:uiPriority w:val="34"/>
    <w:qFormat/>
    <w:rsid w:val="004553B6"/>
    <w:pPr>
      <w:ind w:left="720"/>
      <w:contextualSpacing/>
    </w:pPr>
  </w:style>
  <w:style w:type="character" w:styleId="Mencionar">
    <w:name w:val="Mention"/>
    <w:basedOn w:val="Fuentedeprrafopredeter"/>
    <w:uiPriority w:val="99"/>
    <w:unhideWhenUsed/>
    <w:rsid w:val="004553B6"/>
    <w:rPr>
      <w:color w:val="2B579A"/>
      <w:shd w:val="clear" w:color="auto" w:fill="E1DFDD"/>
    </w:rPr>
  </w:style>
  <w:style w:type="paragraph" w:styleId="Textonotapie">
    <w:name w:val="footnote text"/>
    <w:basedOn w:val="Normal"/>
    <w:link w:val="TextonotapieCar"/>
    <w:uiPriority w:val="99"/>
    <w:semiHidden/>
    <w:unhideWhenUsed/>
    <w:rsid w:val="007773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7302"/>
    <w:rPr>
      <w:sz w:val="20"/>
      <w:szCs w:val="20"/>
    </w:rPr>
  </w:style>
  <w:style w:type="character" w:styleId="Refdenotaalpie">
    <w:name w:val="footnote reference"/>
    <w:basedOn w:val="Fuentedeprrafopredeter"/>
    <w:uiPriority w:val="99"/>
    <w:semiHidden/>
    <w:unhideWhenUsed/>
    <w:rsid w:val="00777302"/>
    <w:rPr>
      <w:vertAlign w:val="superscript"/>
    </w:rPr>
  </w:style>
  <w:style w:type="paragraph" w:styleId="Asuntodelcomentario">
    <w:name w:val="annotation subject"/>
    <w:basedOn w:val="Textocomentario"/>
    <w:next w:val="Textocomentario"/>
    <w:link w:val="AsuntodelcomentarioCar"/>
    <w:uiPriority w:val="99"/>
    <w:semiHidden/>
    <w:unhideWhenUsed/>
    <w:rsid w:val="006233B1"/>
    <w:rPr>
      <w:b/>
      <w:bCs/>
    </w:rPr>
  </w:style>
  <w:style w:type="character" w:customStyle="1" w:styleId="AsuntodelcomentarioCar">
    <w:name w:val="Asunto del comentario Car"/>
    <w:basedOn w:val="TextocomentarioCar"/>
    <w:link w:val="Asuntodelcomentario"/>
    <w:uiPriority w:val="99"/>
    <w:semiHidden/>
    <w:rsid w:val="006233B1"/>
    <w:rPr>
      <w:b/>
      <w:bCs/>
      <w:sz w:val="20"/>
      <w:szCs w:val="20"/>
    </w:rPr>
  </w:style>
  <w:style w:type="character" w:styleId="Mencinsinresolver">
    <w:name w:val="Unresolved Mention"/>
    <w:basedOn w:val="Fuentedeprrafopredeter"/>
    <w:uiPriority w:val="99"/>
    <w:unhideWhenUsed/>
    <w:rsid w:val="006233B1"/>
    <w:rPr>
      <w:color w:val="605E5C"/>
      <w:shd w:val="clear" w:color="auto" w:fill="E1DFDD"/>
    </w:rPr>
  </w:style>
  <w:style w:type="character" w:customStyle="1" w:styleId="xnormaltextrun">
    <w:name w:val="xnormaltextrun"/>
    <w:basedOn w:val="Fuentedeprrafopredeter"/>
    <w:rsid w:val="00D35546"/>
  </w:style>
  <w:style w:type="character" w:styleId="Hipervnculovisitado">
    <w:name w:val="FollowedHyperlink"/>
    <w:basedOn w:val="Fuentedeprrafopredeter"/>
    <w:uiPriority w:val="99"/>
    <w:semiHidden/>
    <w:unhideWhenUsed/>
    <w:rsid w:val="00982B84"/>
    <w:rPr>
      <w:color w:val="954F72" w:themeColor="followedHyperlink"/>
      <w:u w:val="single"/>
    </w:rPr>
  </w:style>
  <w:style w:type="paragraph" w:styleId="Revisin">
    <w:name w:val="Revision"/>
    <w:hidden/>
    <w:uiPriority w:val="99"/>
    <w:semiHidden/>
    <w:rsid w:val="004A39A1"/>
    <w:pPr>
      <w:spacing w:after="0" w:line="240" w:lineRule="auto"/>
    </w:pPr>
  </w:style>
  <w:style w:type="paragraph" w:customStyle="1" w:styleId="EmptyCellLayoutStyle">
    <w:name w:val="EmptyCellLayoutStyle"/>
    <w:rsid w:val="00BA153F"/>
    <w:pPr>
      <w:spacing w:line="256" w:lineRule="auto"/>
    </w:pPr>
    <w:rPr>
      <w:rFonts w:ascii="Times New Roman" w:eastAsia="Times New Roman" w:hAnsi="Times New Roman" w:cs="Times New Roman"/>
      <w:sz w:val="2"/>
      <w:szCs w:val="20"/>
      <w:lang w:val="es-DO"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50510">
      <w:bodyDiv w:val="1"/>
      <w:marLeft w:val="0"/>
      <w:marRight w:val="0"/>
      <w:marTop w:val="0"/>
      <w:marBottom w:val="0"/>
      <w:divBdr>
        <w:top w:val="none" w:sz="0" w:space="0" w:color="auto"/>
        <w:left w:val="none" w:sz="0" w:space="0" w:color="auto"/>
        <w:bottom w:val="none" w:sz="0" w:space="0" w:color="auto"/>
        <w:right w:val="none" w:sz="0" w:space="0" w:color="auto"/>
      </w:divBdr>
    </w:div>
    <w:div w:id="42022410">
      <w:bodyDiv w:val="1"/>
      <w:marLeft w:val="0"/>
      <w:marRight w:val="0"/>
      <w:marTop w:val="0"/>
      <w:marBottom w:val="0"/>
      <w:divBdr>
        <w:top w:val="none" w:sz="0" w:space="0" w:color="auto"/>
        <w:left w:val="none" w:sz="0" w:space="0" w:color="auto"/>
        <w:bottom w:val="none" w:sz="0" w:space="0" w:color="auto"/>
        <w:right w:val="none" w:sz="0" w:space="0" w:color="auto"/>
      </w:divBdr>
      <w:divsChild>
        <w:div w:id="126703078">
          <w:marLeft w:val="0"/>
          <w:marRight w:val="0"/>
          <w:marTop w:val="0"/>
          <w:marBottom w:val="0"/>
          <w:divBdr>
            <w:top w:val="none" w:sz="0" w:space="0" w:color="auto"/>
            <w:left w:val="none" w:sz="0" w:space="0" w:color="auto"/>
            <w:bottom w:val="none" w:sz="0" w:space="0" w:color="auto"/>
            <w:right w:val="none" w:sz="0" w:space="0" w:color="auto"/>
          </w:divBdr>
        </w:div>
      </w:divsChild>
    </w:div>
    <w:div w:id="70205156">
      <w:bodyDiv w:val="1"/>
      <w:marLeft w:val="0"/>
      <w:marRight w:val="0"/>
      <w:marTop w:val="0"/>
      <w:marBottom w:val="0"/>
      <w:divBdr>
        <w:top w:val="none" w:sz="0" w:space="0" w:color="auto"/>
        <w:left w:val="none" w:sz="0" w:space="0" w:color="auto"/>
        <w:bottom w:val="none" w:sz="0" w:space="0" w:color="auto"/>
        <w:right w:val="none" w:sz="0" w:space="0" w:color="auto"/>
      </w:divBdr>
    </w:div>
    <w:div w:id="97605667">
      <w:bodyDiv w:val="1"/>
      <w:marLeft w:val="0"/>
      <w:marRight w:val="0"/>
      <w:marTop w:val="0"/>
      <w:marBottom w:val="0"/>
      <w:divBdr>
        <w:top w:val="none" w:sz="0" w:space="0" w:color="auto"/>
        <w:left w:val="none" w:sz="0" w:space="0" w:color="auto"/>
        <w:bottom w:val="none" w:sz="0" w:space="0" w:color="auto"/>
        <w:right w:val="none" w:sz="0" w:space="0" w:color="auto"/>
      </w:divBdr>
    </w:div>
    <w:div w:id="106388370">
      <w:bodyDiv w:val="1"/>
      <w:marLeft w:val="0"/>
      <w:marRight w:val="0"/>
      <w:marTop w:val="0"/>
      <w:marBottom w:val="0"/>
      <w:divBdr>
        <w:top w:val="none" w:sz="0" w:space="0" w:color="auto"/>
        <w:left w:val="none" w:sz="0" w:space="0" w:color="auto"/>
        <w:bottom w:val="none" w:sz="0" w:space="0" w:color="auto"/>
        <w:right w:val="none" w:sz="0" w:space="0" w:color="auto"/>
      </w:divBdr>
    </w:div>
    <w:div w:id="142506607">
      <w:bodyDiv w:val="1"/>
      <w:marLeft w:val="0"/>
      <w:marRight w:val="0"/>
      <w:marTop w:val="0"/>
      <w:marBottom w:val="0"/>
      <w:divBdr>
        <w:top w:val="none" w:sz="0" w:space="0" w:color="auto"/>
        <w:left w:val="none" w:sz="0" w:space="0" w:color="auto"/>
        <w:bottom w:val="none" w:sz="0" w:space="0" w:color="auto"/>
        <w:right w:val="none" w:sz="0" w:space="0" w:color="auto"/>
      </w:divBdr>
    </w:div>
    <w:div w:id="152526162">
      <w:bodyDiv w:val="1"/>
      <w:marLeft w:val="0"/>
      <w:marRight w:val="0"/>
      <w:marTop w:val="0"/>
      <w:marBottom w:val="0"/>
      <w:divBdr>
        <w:top w:val="none" w:sz="0" w:space="0" w:color="auto"/>
        <w:left w:val="none" w:sz="0" w:space="0" w:color="auto"/>
        <w:bottom w:val="none" w:sz="0" w:space="0" w:color="auto"/>
        <w:right w:val="none" w:sz="0" w:space="0" w:color="auto"/>
      </w:divBdr>
    </w:div>
    <w:div w:id="158156713">
      <w:bodyDiv w:val="1"/>
      <w:marLeft w:val="0"/>
      <w:marRight w:val="0"/>
      <w:marTop w:val="0"/>
      <w:marBottom w:val="0"/>
      <w:divBdr>
        <w:top w:val="none" w:sz="0" w:space="0" w:color="auto"/>
        <w:left w:val="none" w:sz="0" w:space="0" w:color="auto"/>
        <w:bottom w:val="none" w:sz="0" w:space="0" w:color="auto"/>
        <w:right w:val="none" w:sz="0" w:space="0" w:color="auto"/>
      </w:divBdr>
    </w:div>
    <w:div w:id="169108333">
      <w:bodyDiv w:val="1"/>
      <w:marLeft w:val="0"/>
      <w:marRight w:val="0"/>
      <w:marTop w:val="0"/>
      <w:marBottom w:val="0"/>
      <w:divBdr>
        <w:top w:val="none" w:sz="0" w:space="0" w:color="auto"/>
        <w:left w:val="none" w:sz="0" w:space="0" w:color="auto"/>
        <w:bottom w:val="none" w:sz="0" w:space="0" w:color="auto"/>
        <w:right w:val="none" w:sz="0" w:space="0" w:color="auto"/>
      </w:divBdr>
    </w:div>
    <w:div w:id="208732998">
      <w:bodyDiv w:val="1"/>
      <w:marLeft w:val="0"/>
      <w:marRight w:val="0"/>
      <w:marTop w:val="0"/>
      <w:marBottom w:val="0"/>
      <w:divBdr>
        <w:top w:val="none" w:sz="0" w:space="0" w:color="auto"/>
        <w:left w:val="none" w:sz="0" w:space="0" w:color="auto"/>
        <w:bottom w:val="none" w:sz="0" w:space="0" w:color="auto"/>
        <w:right w:val="none" w:sz="0" w:space="0" w:color="auto"/>
      </w:divBdr>
    </w:div>
    <w:div w:id="237136738">
      <w:bodyDiv w:val="1"/>
      <w:marLeft w:val="0"/>
      <w:marRight w:val="0"/>
      <w:marTop w:val="0"/>
      <w:marBottom w:val="0"/>
      <w:divBdr>
        <w:top w:val="none" w:sz="0" w:space="0" w:color="auto"/>
        <w:left w:val="none" w:sz="0" w:space="0" w:color="auto"/>
        <w:bottom w:val="none" w:sz="0" w:space="0" w:color="auto"/>
        <w:right w:val="none" w:sz="0" w:space="0" w:color="auto"/>
      </w:divBdr>
    </w:div>
    <w:div w:id="241574230">
      <w:bodyDiv w:val="1"/>
      <w:marLeft w:val="0"/>
      <w:marRight w:val="0"/>
      <w:marTop w:val="0"/>
      <w:marBottom w:val="0"/>
      <w:divBdr>
        <w:top w:val="none" w:sz="0" w:space="0" w:color="auto"/>
        <w:left w:val="none" w:sz="0" w:space="0" w:color="auto"/>
        <w:bottom w:val="none" w:sz="0" w:space="0" w:color="auto"/>
        <w:right w:val="none" w:sz="0" w:space="0" w:color="auto"/>
      </w:divBdr>
    </w:div>
    <w:div w:id="300693720">
      <w:bodyDiv w:val="1"/>
      <w:marLeft w:val="0"/>
      <w:marRight w:val="0"/>
      <w:marTop w:val="0"/>
      <w:marBottom w:val="0"/>
      <w:divBdr>
        <w:top w:val="none" w:sz="0" w:space="0" w:color="auto"/>
        <w:left w:val="none" w:sz="0" w:space="0" w:color="auto"/>
        <w:bottom w:val="none" w:sz="0" w:space="0" w:color="auto"/>
        <w:right w:val="none" w:sz="0" w:space="0" w:color="auto"/>
      </w:divBdr>
    </w:div>
    <w:div w:id="349842811">
      <w:bodyDiv w:val="1"/>
      <w:marLeft w:val="0"/>
      <w:marRight w:val="0"/>
      <w:marTop w:val="0"/>
      <w:marBottom w:val="0"/>
      <w:divBdr>
        <w:top w:val="none" w:sz="0" w:space="0" w:color="auto"/>
        <w:left w:val="none" w:sz="0" w:space="0" w:color="auto"/>
        <w:bottom w:val="none" w:sz="0" w:space="0" w:color="auto"/>
        <w:right w:val="none" w:sz="0" w:space="0" w:color="auto"/>
      </w:divBdr>
    </w:div>
    <w:div w:id="356276393">
      <w:bodyDiv w:val="1"/>
      <w:marLeft w:val="0"/>
      <w:marRight w:val="0"/>
      <w:marTop w:val="0"/>
      <w:marBottom w:val="0"/>
      <w:divBdr>
        <w:top w:val="none" w:sz="0" w:space="0" w:color="auto"/>
        <w:left w:val="none" w:sz="0" w:space="0" w:color="auto"/>
        <w:bottom w:val="none" w:sz="0" w:space="0" w:color="auto"/>
        <w:right w:val="none" w:sz="0" w:space="0" w:color="auto"/>
      </w:divBdr>
    </w:div>
    <w:div w:id="389815354">
      <w:bodyDiv w:val="1"/>
      <w:marLeft w:val="0"/>
      <w:marRight w:val="0"/>
      <w:marTop w:val="0"/>
      <w:marBottom w:val="0"/>
      <w:divBdr>
        <w:top w:val="none" w:sz="0" w:space="0" w:color="auto"/>
        <w:left w:val="none" w:sz="0" w:space="0" w:color="auto"/>
        <w:bottom w:val="none" w:sz="0" w:space="0" w:color="auto"/>
        <w:right w:val="none" w:sz="0" w:space="0" w:color="auto"/>
      </w:divBdr>
    </w:div>
    <w:div w:id="390618540">
      <w:bodyDiv w:val="1"/>
      <w:marLeft w:val="0"/>
      <w:marRight w:val="0"/>
      <w:marTop w:val="0"/>
      <w:marBottom w:val="0"/>
      <w:divBdr>
        <w:top w:val="none" w:sz="0" w:space="0" w:color="auto"/>
        <w:left w:val="none" w:sz="0" w:space="0" w:color="auto"/>
        <w:bottom w:val="none" w:sz="0" w:space="0" w:color="auto"/>
        <w:right w:val="none" w:sz="0" w:space="0" w:color="auto"/>
      </w:divBdr>
    </w:div>
    <w:div w:id="403339941">
      <w:bodyDiv w:val="1"/>
      <w:marLeft w:val="0"/>
      <w:marRight w:val="0"/>
      <w:marTop w:val="0"/>
      <w:marBottom w:val="0"/>
      <w:divBdr>
        <w:top w:val="none" w:sz="0" w:space="0" w:color="auto"/>
        <w:left w:val="none" w:sz="0" w:space="0" w:color="auto"/>
        <w:bottom w:val="none" w:sz="0" w:space="0" w:color="auto"/>
        <w:right w:val="none" w:sz="0" w:space="0" w:color="auto"/>
      </w:divBdr>
    </w:div>
    <w:div w:id="507255895">
      <w:bodyDiv w:val="1"/>
      <w:marLeft w:val="0"/>
      <w:marRight w:val="0"/>
      <w:marTop w:val="0"/>
      <w:marBottom w:val="0"/>
      <w:divBdr>
        <w:top w:val="none" w:sz="0" w:space="0" w:color="auto"/>
        <w:left w:val="none" w:sz="0" w:space="0" w:color="auto"/>
        <w:bottom w:val="none" w:sz="0" w:space="0" w:color="auto"/>
        <w:right w:val="none" w:sz="0" w:space="0" w:color="auto"/>
      </w:divBdr>
    </w:div>
    <w:div w:id="509178527">
      <w:bodyDiv w:val="1"/>
      <w:marLeft w:val="0"/>
      <w:marRight w:val="0"/>
      <w:marTop w:val="0"/>
      <w:marBottom w:val="0"/>
      <w:divBdr>
        <w:top w:val="none" w:sz="0" w:space="0" w:color="auto"/>
        <w:left w:val="none" w:sz="0" w:space="0" w:color="auto"/>
        <w:bottom w:val="none" w:sz="0" w:space="0" w:color="auto"/>
        <w:right w:val="none" w:sz="0" w:space="0" w:color="auto"/>
      </w:divBdr>
    </w:div>
    <w:div w:id="552886227">
      <w:bodyDiv w:val="1"/>
      <w:marLeft w:val="0"/>
      <w:marRight w:val="0"/>
      <w:marTop w:val="0"/>
      <w:marBottom w:val="0"/>
      <w:divBdr>
        <w:top w:val="none" w:sz="0" w:space="0" w:color="auto"/>
        <w:left w:val="none" w:sz="0" w:space="0" w:color="auto"/>
        <w:bottom w:val="none" w:sz="0" w:space="0" w:color="auto"/>
        <w:right w:val="none" w:sz="0" w:space="0" w:color="auto"/>
      </w:divBdr>
    </w:div>
    <w:div w:id="558367347">
      <w:bodyDiv w:val="1"/>
      <w:marLeft w:val="0"/>
      <w:marRight w:val="0"/>
      <w:marTop w:val="0"/>
      <w:marBottom w:val="0"/>
      <w:divBdr>
        <w:top w:val="none" w:sz="0" w:space="0" w:color="auto"/>
        <w:left w:val="none" w:sz="0" w:space="0" w:color="auto"/>
        <w:bottom w:val="none" w:sz="0" w:space="0" w:color="auto"/>
        <w:right w:val="none" w:sz="0" w:space="0" w:color="auto"/>
      </w:divBdr>
    </w:div>
    <w:div w:id="581374565">
      <w:bodyDiv w:val="1"/>
      <w:marLeft w:val="0"/>
      <w:marRight w:val="0"/>
      <w:marTop w:val="0"/>
      <w:marBottom w:val="0"/>
      <w:divBdr>
        <w:top w:val="none" w:sz="0" w:space="0" w:color="auto"/>
        <w:left w:val="none" w:sz="0" w:space="0" w:color="auto"/>
        <w:bottom w:val="none" w:sz="0" w:space="0" w:color="auto"/>
        <w:right w:val="none" w:sz="0" w:space="0" w:color="auto"/>
      </w:divBdr>
    </w:div>
    <w:div w:id="602031441">
      <w:bodyDiv w:val="1"/>
      <w:marLeft w:val="0"/>
      <w:marRight w:val="0"/>
      <w:marTop w:val="0"/>
      <w:marBottom w:val="0"/>
      <w:divBdr>
        <w:top w:val="none" w:sz="0" w:space="0" w:color="auto"/>
        <w:left w:val="none" w:sz="0" w:space="0" w:color="auto"/>
        <w:bottom w:val="none" w:sz="0" w:space="0" w:color="auto"/>
        <w:right w:val="none" w:sz="0" w:space="0" w:color="auto"/>
      </w:divBdr>
    </w:div>
    <w:div w:id="603272122">
      <w:bodyDiv w:val="1"/>
      <w:marLeft w:val="0"/>
      <w:marRight w:val="0"/>
      <w:marTop w:val="0"/>
      <w:marBottom w:val="0"/>
      <w:divBdr>
        <w:top w:val="none" w:sz="0" w:space="0" w:color="auto"/>
        <w:left w:val="none" w:sz="0" w:space="0" w:color="auto"/>
        <w:bottom w:val="none" w:sz="0" w:space="0" w:color="auto"/>
        <w:right w:val="none" w:sz="0" w:space="0" w:color="auto"/>
      </w:divBdr>
    </w:div>
    <w:div w:id="626813611">
      <w:bodyDiv w:val="1"/>
      <w:marLeft w:val="0"/>
      <w:marRight w:val="0"/>
      <w:marTop w:val="0"/>
      <w:marBottom w:val="0"/>
      <w:divBdr>
        <w:top w:val="none" w:sz="0" w:space="0" w:color="auto"/>
        <w:left w:val="none" w:sz="0" w:space="0" w:color="auto"/>
        <w:bottom w:val="none" w:sz="0" w:space="0" w:color="auto"/>
        <w:right w:val="none" w:sz="0" w:space="0" w:color="auto"/>
      </w:divBdr>
    </w:div>
    <w:div w:id="647520370">
      <w:bodyDiv w:val="1"/>
      <w:marLeft w:val="0"/>
      <w:marRight w:val="0"/>
      <w:marTop w:val="0"/>
      <w:marBottom w:val="0"/>
      <w:divBdr>
        <w:top w:val="none" w:sz="0" w:space="0" w:color="auto"/>
        <w:left w:val="none" w:sz="0" w:space="0" w:color="auto"/>
        <w:bottom w:val="none" w:sz="0" w:space="0" w:color="auto"/>
        <w:right w:val="none" w:sz="0" w:space="0" w:color="auto"/>
      </w:divBdr>
    </w:div>
    <w:div w:id="650014435">
      <w:bodyDiv w:val="1"/>
      <w:marLeft w:val="0"/>
      <w:marRight w:val="0"/>
      <w:marTop w:val="0"/>
      <w:marBottom w:val="0"/>
      <w:divBdr>
        <w:top w:val="none" w:sz="0" w:space="0" w:color="auto"/>
        <w:left w:val="none" w:sz="0" w:space="0" w:color="auto"/>
        <w:bottom w:val="none" w:sz="0" w:space="0" w:color="auto"/>
        <w:right w:val="none" w:sz="0" w:space="0" w:color="auto"/>
      </w:divBdr>
    </w:div>
    <w:div w:id="664087294">
      <w:bodyDiv w:val="1"/>
      <w:marLeft w:val="0"/>
      <w:marRight w:val="0"/>
      <w:marTop w:val="0"/>
      <w:marBottom w:val="0"/>
      <w:divBdr>
        <w:top w:val="none" w:sz="0" w:space="0" w:color="auto"/>
        <w:left w:val="none" w:sz="0" w:space="0" w:color="auto"/>
        <w:bottom w:val="none" w:sz="0" w:space="0" w:color="auto"/>
        <w:right w:val="none" w:sz="0" w:space="0" w:color="auto"/>
      </w:divBdr>
    </w:div>
    <w:div w:id="705108530">
      <w:bodyDiv w:val="1"/>
      <w:marLeft w:val="0"/>
      <w:marRight w:val="0"/>
      <w:marTop w:val="0"/>
      <w:marBottom w:val="0"/>
      <w:divBdr>
        <w:top w:val="none" w:sz="0" w:space="0" w:color="auto"/>
        <w:left w:val="none" w:sz="0" w:space="0" w:color="auto"/>
        <w:bottom w:val="none" w:sz="0" w:space="0" w:color="auto"/>
        <w:right w:val="none" w:sz="0" w:space="0" w:color="auto"/>
      </w:divBdr>
    </w:div>
    <w:div w:id="708338722">
      <w:bodyDiv w:val="1"/>
      <w:marLeft w:val="0"/>
      <w:marRight w:val="0"/>
      <w:marTop w:val="0"/>
      <w:marBottom w:val="0"/>
      <w:divBdr>
        <w:top w:val="none" w:sz="0" w:space="0" w:color="auto"/>
        <w:left w:val="none" w:sz="0" w:space="0" w:color="auto"/>
        <w:bottom w:val="none" w:sz="0" w:space="0" w:color="auto"/>
        <w:right w:val="none" w:sz="0" w:space="0" w:color="auto"/>
      </w:divBdr>
    </w:div>
    <w:div w:id="732313286">
      <w:bodyDiv w:val="1"/>
      <w:marLeft w:val="0"/>
      <w:marRight w:val="0"/>
      <w:marTop w:val="0"/>
      <w:marBottom w:val="0"/>
      <w:divBdr>
        <w:top w:val="none" w:sz="0" w:space="0" w:color="auto"/>
        <w:left w:val="none" w:sz="0" w:space="0" w:color="auto"/>
        <w:bottom w:val="none" w:sz="0" w:space="0" w:color="auto"/>
        <w:right w:val="none" w:sz="0" w:space="0" w:color="auto"/>
      </w:divBdr>
    </w:div>
    <w:div w:id="769467640">
      <w:bodyDiv w:val="1"/>
      <w:marLeft w:val="0"/>
      <w:marRight w:val="0"/>
      <w:marTop w:val="0"/>
      <w:marBottom w:val="0"/>
      <w:divBdr>
        <w:top w:val="none" w:sz="0" w:space="0" w:color="auto"/>
        <w:left w:val="none" w:sz="0" w:space="0" w:color="auto"/>
        <w:bottom w:val="none" w:sz="0" w:space="0" w:color="auto"/>
        <w:right w:val="none" w:sz="0" w:space="0" w:color="auto"/>
      </w:divBdr>
    </w:div>
    <w:div w:id="788083550">
      <w:bodyDiv w:val="1"/>
      <w:marLeft w:val="0"/>
      <w:marRight w:val="0"/>
      <w:marTop w:val="0"/>
      <w:marBottom w:val="0"/>
      <w:divBdr>
        <w:top w:val="none" w:sz="0" w:space="0" w:color="auto"/>
        <w:left w:val="none" w:sz="0" w:space="0" w:color="auto"/>
        <w:bottom w:val="none" w:sz="0" w:space="0" w:color="auto"/>
        <w:right w:val="none" w:sz="0" w:space="0" w:color="auto"/>
      </w:divBdr>
    </w:div>
    <w:div w:id="793912371">
      <w:bodyDiv w:val="1"/>
      <w:marLeft w:val="0"/>
      <w:marRight w:val="0"/>
      <w:marTop w:val="0"/>
      <w:marBottom w:val="0"/>
      <w:divBdr>
        <w:top w:val="none" w:sz="0" w:space="0" w:color="auto"/>
        <w:left w:val="none" w:sz="0" w:space="0" w:color="auto"/>
        <w:bottom w:val="none" w:sz="0" w:space="0" w:color="auto"/>
        <w:right w:val="none" w:sz="0" w:space="0" w:color="auto"/>
      </w:divBdr>
    </w:div>
    <w:div w:id="815151307">
      <w:bodyDiv w:val="1"/>
      <w:marLeft w:val="0"/>
      <w:marRight w:val="0"/>
      <w:marTop w:val="0"/>
      <w:marBottom w:val="0"/>
      <w:divBdr>
        <w:top w:val="none" w:sz="0" w:space="0" w:color="auto"/>
        <w:left w:val="none" w:sz="0" w:space="0" w:color="auto"/>
        <w:bottom w:val="none" w:sz="0" w:space="0" w:color="auto"/>
        <w:right w:val="none" w:sz="0" w:space="0" w:color="auto"/>
      </w:divBdr>
    </w:div>
    <w:div w:id="831799653">
      <w:bodyDiv w:val="1"/>
      <w:marLeft w:val="0"/>
      <w:marRight w:val="0"/>
      <w:marTop w:val="0"/>
      <w:marBottom w:val="0"/>
      <w:divBdr>
        <w:top w:val="none" w:sz="0" w:space="0" w:color="auto"/>
        <w:left w:val="none" w:sz="0" w:space="0" w:color="auto"/>
        <w:bottom w:val="none" w:sz="0" w:space="0" w:color="auto"/>
        <w:right w:val="none" w:sz="0" w:space="0" w:color="auto"/>
      </w:divBdr>
    </w:div>
    <w:div w:id="836456775">
      <w:bodyDiv w:val="1"/>
      <w:marLeft w:val="0"/>
      <w:marRight w:val="0"/>
      <w:marTop w:val="0"/>
      <w:marBottom w:val="0"/>
      <w:divBdr>
        <w:top w:val="none" w:sz="0" w:space="0" w:color="auto"/>
        <w:left w:val="none" w:sz="0" w:space="0" w:color="auto"/>
        <w:bottom w:val="none" w:sz="0" w:space="0" w:color="auto"/>
        <w:right w:val="none" w:sz="0" w:space="0" w:color="auto"/>
      </w:divBdr>
    </w:div>
    <w:div w:id="857547054">
      <w:bodyDiv w:val="1"/>
      <w:marLeft w:val="0"/>
      <w:marRight w:val="0"/>
      <w:marTop w:val="0"/>
      <w:marBottom w:val="0"/>
      <w:divBdr>
        <w:top w:val="none" w:sz="0" w:space="0" w:color="auto"/>
        <w:left w:val="none" w:sz="0" w:space="0" w:color="auto"/>
        <w:bottom w:val="none" w:sz="0" w:space="0" w:color="auto"/>
        <w:right w:val="none" w:sz="0" w:space="0" w:color="auto"/>
      </w:divBdr>
    </w:div>
    <w:div w:id="884217829">
      <w:bodyDiv w:val="1"/>
      <w:marLeft w:val="0"/>
      <w:marRight w:val="0"/>
      <w:marTop w:val="0"/>
      <w:marBottom w:val="0"/>
      <w:divBdr>
        <w:top w:val="none" w:sz="0" w:space="0" w:color="auto"/>
        <w:left w:val="none" w:sz="0" w:space="0" w:color="auto"/>
        <w:bottom w:val="none" w:sz="0" w:space="0" w:color="auto"/>
        <w:right w:val="none" w:sz="0" w:space="0" w:color="auto"/>
      </w:divBdr>
    </w:div>
    <w:div w:id="897863569">
      <w:bodyDiv w:val="1"/>
      <w:marLeft w:val="0"/>
      <w:marRight w:val="0"/>
      <w:marTop w:val="0"/>
      <w:marBottom w:val="0"/>
      <w:divBdr>
        <w:top w:val="none" w:sz="0" w:space="0" w:color="auto"/>
        <w:left w:val="none" w:sz="0" w:space="0" w:color="auto"/>
        <w:bottom w:val="none" w:sz="0" w:space="0" w:color="auto"/>
        <w:right w:val="none" w:sz="0" w:space="0" w:color="auto"/>
      </w:divBdr>
    </w:div>
    <w:div w:id="922034933">
      <w:bodyDiv w:val="1"/>
      <w:marLeft w:val="0"/>
      <w:marRight w:val="0"/>
      <w:marTop w:val="0"/>
      <w:marBottom w:val="0"/>
      <w:divBdr>
        <w:top w:val="none" w:sz="0" w:space="0" w:color="auto"/>
        <w:left w:val="none" w:sz="0" w:space="0" w:color="auto"/>
        <w:bottom w:val="none" w:sz="0" w:space="0" w:color="auto"/>
        <w:right w:val="none" w:sz="0" w:space="0" w:color="auto"/>
      </w:divBdr>
    </w:div>
    <w:div w:id="927664611">
      <w:bodyDiv w:val="1"/>
      <w:marLeft w:val="0"/>
      <w:marRight w:val="0"/>
      <w:marTop w:val="0"/>
      <w:marBottom w:val="0"/>
      <w:divBdr>
        <w:top w:val="none" w:sz="0" w:space="0" w:color="auto"/>
        <w:left w:val="none" w:sz="0" w:space="0" w:color="auto"/>
        <w:bottom w:val="none" w:sz="0" w:space="0" w:color="auto"/>
        <w:right w:val="none" w:sz="0" w:space="0" w:color="auto"/>
      </w:divBdr>
    </w:div>
    <w:div w:id="934051204">
      <w:bodyDiv w:val="1"/>
      <w:marLeft w:val="0"/>
      <w:marRight w:val="0"/>
      <w:marTop w:val="0"/>
      <w:marBottom w:val="0"/>
      <w:divBdr>
        <w:top w:val="none" w:sz="0" w:space="0" w:color="auto"/>
        <w:left w:val="none" w:sz="0" w:space="0" w:color="auto"/>
        <w:bottom w:val="none" w:sz="0" w:space="0" w:color="auto"/>
        <w:right w:val="none" w:sz="0" w:space="0" w:color="auto"/>
      </w:divBdr>
    </w:div>
    <w:div w:id="938683274">
      <w:bodyDiv w:val="1"/>
      <w:marLeft w:val="0"/>
      <w:marRight w:val="0"/>
      <w:marTop w:val="0"/>
      <w:marBottom w:val="0"/>
      <w:divBdr>
        <w:top w:val="none" w:sz="0" w:space="0" w:color="auto"/>
        <w:left w:val="none" w:sz="0" w:space="0" w:color="auto"/>
        <w:bottom w:val="none" w:sz="0" w:space="0" w:color="auto"/>
        <w:right w:val="none" w:sz="0" w:space="0" w:color="auto"/>
      </w:divBdr>
    </w:div>
    <w:div w:id="986131559">
      <w:bodyDiv w:val="1"/>
      <w:marLeft w:val="0"/>
      <w:marRight w:val="0"/>
      <w:marTop w:val="0"/>
      <w:marBottom w:val="0"/>
      <w:divBdr>
        <w:top w:val="none" w:sz="0" w:space="0" w:color="auto"/>
        <w:left w:val="none" w:sz="0" w:space="0" w:color="auto"/>
        <w:bottom w:val="none" w:sz="0" w:space="0" w:color="auto"/>
        <w:right w:val="none" w:sz="0" w:space="0" w:color="auto"/>
      </w:divBdr>
    </w:div>
    <w:div w:id="992758675">
      <w:bodyDiv w:val="1"/>
      <w:marLeft w:val="0"/>
      <w:marRight w:val="0"/>
      <w:marTop w:val="0"/>
      <w:marBottom w:val="0"/>
      <w:divBdr>
        <w:top w:val="none" w:sz="0" w:space="0" w:color="auto"/>
        <w:left w:val="none" w:sz="0" w:space="0" w:color="auto"/>
        <w:bottom w:val="none" w:sz="0" w:space="0" w:color="auto"/>
        <w:right w:val="none" w:sz="0" w:space="0" w:color="auto"/>
      </w:divBdr>
    </w:div>
    <w:div w:id="997657014">
      <w:bodyDiv w:val="1"/>
      <w:marLeft w:val="0"/>
      <w:marRight w:val="0"/>
      <w:marTop w:val="0"/>
      <w:marBottom w:val="0"/>
      <w:divBdr>
        <w:top w:val="none" w:sz="0" w:space="0" w:color="auto"/>
        <w:left w:val="none" w:sz="0" w:space="0" w:color="auto"/>
        <w:bottom w:val="none" w:sz="0" w:space="0" w:color="auto"/>
        <w:right w:val="none" w:sz="0" w:space="0" w:color="auto"/>
      </w:divBdr>
    </w:div>
    <w:div w:id="1004094142">
      <w:bodyDiv w:val="1"/>
      <w:marLeft w:val="0"/>
      <w:marRight w:val="0"/>
      <w:marTop w:val="0"/>
      <w:marBottom w:val="0"/>
      <w:divBdr>
        <w:top w:val="none" w:sz="0" w:space="0" w:color="auto"/>
        <w:left w:val="none" w:sz="0" w:space="0" w:color="auto"/>
        <w:bottom w:val="none" w:sz="0" w:space="0" w:color="auto"/>
        <w:right w:val="none" w:sz="0" w:space="0" w:color="auto"/>
      </w:divBdr>
    </w:div>
    <w:div w:id="1053385870">
      <w:bodyDiv w:val="1"/>
      <w:marLeft w:val="0"/>
      <w:marRight w:val="0"/>
      <w:marTop w:val="0"/>
      <w:marBottom w:val="0"/>
      <w:divBdr>
        <w:top w:val="none" w:sz="0" w:space="0" w:color="auto"/>
        <w:left w:val="none" w:sz="0" w:space="0" w:color="auto"/>
        <w:bottom w:val="none" w:sz="0" w:space="0" w:color="auto"/>
        <w:right w:val="none" w:sz="0" w:space="0" w:color="auto"/>
      </w:divBdr>
    </w:div>
    <w:div w:id="1061560666">
      <w:bodyDiv w:val="1"/>
      <w:marLeft w:val="0"/>
      <w:marRight w:val="0"/>
      <w:marTop w:val="0"/>
      <w:marBottom w:val="0"/>
      <w:divBdr>
        <w:top w:val="none" w:sz="0" w:space="0" w:color="auto"/>
        <w:left w:val="none" w:sz="0" w:space="0" w:color="auto"/>
        <w:bottom w:val="none" w:sz="0" w:space="0" w:color="auto"/>
        <w:right w:val="none" w:sz="0" w:space="0" w:color="auto"/>
      </w:divBdr>
    </w:div>
    <w:div w:id="1112627512">
      <w:bodyDiv w:val="1"/>
      <w:marLeft w:val="0"/>
      <w:marRight w:val="0"/>
      <w:marTop w:val="0"/>
      <w:marBottom w:val="0"/>
      <w:divBdr>
        <w:top w:val="none" w:sz="0" w:space="0" w:color="auto"/>
        <w:left w:val="none" w:sz="0" w:space="0" w:color="auto"/>
        <w:bottom w:val="none" w:sz="0" w:space="0" w:color="auto"/>
        <w:right w:val="none" w:sz="0" w:space="0" w:color="auto"/>
      </w:divBdr>
    </w:div>
    <w:div w:id="1152209081">
      <w:bodyDiv w:val="1"/>
      <w:marLeft w:val="0"/>
      <w:marRight w:val="0"/>
      <w:marTop w:val="0"/>
      <w:marBottom w:val="0"/>
      <w:divBdr>
        <w:top w:val="none" w:sz="0" w:space="0" w:color="auto"/>
        <w:left w:val="none" w:sz="0" w:space="0" w:color="auto"/>
        <w:bottom w:val="none" w:sz="0" w:space="0" w:color="auto"/>
        <w:right w:val="none" w:sz="0" w:space="0" w:color="auto"/>
      </w:divBdr>
    </w:div>
    <w:div w:id="1158883321">
      <w:bodyDiv w:val="1"/>
      <w:marLeft w:val="0"/>
      <w:marRight w:val="0"/>
      <w:marTop w:val="0"/>
      <w:marBottom w:val="0"/>
      <w:divBdr>
        <w:top w:val="none" w:sz="0" w:space="0" w:color="auto"/>
        <w:left w:val="none" w:sz="0" w:space="0" w:color="auto"/>
        <w:bottom w:val="none" w:sz="0" w:space="0" w:color="auto"/>
        <w:right w:val="none" w:sz="0" w:space="0" w:color="auto"/>
      </w:divBdr>
    </w:div>
    <w:div w:id="1164398967">
      <w:bodyDiv w:val="1"/>
      <w:marLeft w:val="0"/>
      <w:marRight w:val="0"/>
      <w:marTop w:val="0"/>
      <w:marBottom w:val="0"/>
      <w:divBdr>
        <w:top w:val="none" w:sz="0" w:space="0" w:color="auto"/>
        <w:left w:val="none" w:sz="0" w:space="0" w:color="auto"/>
        <w:bottom w:val="none" w:sz="0" w:space="0" w:color="auto"/>
        <w:right w:val="none" w:sz="0" w:space="0" w:color="auto"/>
      </w:divBdr>
    </w:div>
    <w:div w:id="1176071015">
      <w:bodyDiv w:val="1"/>
      <w:marLeft w:val="0"/>
      <w:marRight w:val="0"/>
      <w:marTop w:val="0"/>
      <w:marBottom w:val="0"/>
      <w:divBdr>
        <w:top w:val="none" w:sz="0" w:space="0" w:color="auto"/>
        <w:left w:val="none" w:sz="0" w:space="0" w:color="auto"/>
        <w:bottom w:val="none" w:sz="0" w:space="0" w:color="auto"/>
        <w:right w:val="none" w:sz="0" w:space="0" w:color="auto"/>
      </w:divBdr>
    </w:div>
    <w:div w:id="1179546388">
      <w:bodyDiv w:val="1"/>
      <w:marLeft w:val="0"/>
      <w:marRight w:val="0"/>
      <w:marTop w:val="0"/>
      <w:marBottom w:val="0"/>
      <w:divBdr>
        <w:top w:val="none" w:sz="0" w:space="0" w:color="auto"/>
        <w:left w:val="none" w:sz="0" w:space="0" w:color="auto"/>
        <w:bottom w:val="none" w:sz="0" w:space="0" w:color="auto"/>
        <w:right w:val="none" w:sz="0" w:space="0" w:color="auto"/>
      </w:divBdr>
    </w:div>
    <w:div w:id="1230117731">
      <w:bodyDiv w:val="1"/>
      <w:marLeft w:val="0"/>
      <w:marRight w:val="0"/>
      <w:marTop w:val="0"/>
      <w:marBottom w:val="0"/>
      <w:divBdr>
        <w:top w:val="none" w:sz="0" w:space="0" w:color="auto"/>
        <w:left w:val="none" w:sz="0" w:space="0" w:color="auto"/>
        <w:bottom w:val="none" w:sz="0" w:space="0" w:color="auto"/>
        <w:right w:val="none" w:sz="0" w:space="0" w:color="auto"/>
      </w:divBdr>
    </w:div>
    <w:div w:id="1247613624">
      <w:bodyDiv w:val="1"/>
      <w:marLeft w:val="0"/>
      <w:marRight w:val="0"/>
      <w:marTop w:val="0"/>
      <w:marBottom w:val="0"/>
      <w:divBdr>
        <w:top w:val="none" w:sz="0" w:space="0" w:color="auto"/>
        <w:left w:val="none" w:sz="0" w:space="0" w:color="auto"/>
        <w:bottom w:val="none" w:sz="0" w:space="0" w:color="auto"/>
        <w:right w:val="none" w:sz="0" w:space="0" w:color="auto"/>
      </w:divBdr>
    </w:div>
    <w:div w:id="1253930971">
      <w:bodyDiv w:val="1"/>
      <w:marLeft w:val="0"/>
      <w:marRight w:val="0"/>
      <w:marTop w:val="0"/>
      <w:marBottom w:val="0"/>
      <w:divBdr>
        <w:top w:val="none" w:sz="0" w:space="0" w:color="auto"/>
        <w:left w:val="none" w:sz="0" w:space="0" w:color="auto"/>
        <w:bottom w:val="none" w:sz="0" w:space="0" w:color="auto"/>
        <w:right w:val="none" w:sz="0" w:space="0" w:color="auto"/>
      </w:divBdr>
    </w:div>
    <w:div w:id="1255555069">
      <w:bodyDiv w:val="1"/>
      <w:marLeft w:val="0"/>
      <w:marRight w:val="0"/>
      <w:marTop w:val="0"/>
      <w:marBottom w:val="0"/>
      <w:divBdr>
        <w:top w:val="none" w:sz="0" w:space="0" w:color="auto"/>
        <w:left w:val="none" w:sz="0" w:space="0" w:color="auto"/>
        <w:bottom w:val="none" w:sz="0" w:space="0" w:color="auto"/>
        <w:right w:val="none" w:sz="0" w:space="0" w:color="auto"/>
      </w:divBdr>
      <w:divsChild>
        <w:div w:id="871112501">
          <w:marLeft w:val="0"/>
          <w:marRight w:val="0"/>
          <w:marTop w:val="0"/>
          <w:marBottom w:val="0"/>
          <w:divBdr>
            <w:top w:val="none" w:sz="0" w:space="0" w:color="auto"/>
            <w:left w:val="none" w:sz="0" w:space="0" w:color="auto"/>
            <w:bottom w:val="none" w:sz="0" w:space="0" w:color="auto"/>
            <w:right w:val="none" w:sz="0" w:space="0" w:color="auto"/>
          </w:divBdr>
        </w:div>
      </w:divsChild>
    </w:div>
    <w:div w:id="1293899365">
      <w:bodyDiv w:val="1"/>
      <w:marLeft w:val="0"/>
      <w:marRight w:val="0"/>
      <w:marTop w:val="0"/>
      <w:marBottom w:val="0"/>
      <w:divBdr>
        <w:top w:val="none" w:sz="0" w:space="0" w:color="auto"/>
        <w:left w:val="none" w:sz="0" w:space="0" w:color="auto"/>
        <w:bottom w:val="none" w:sz="0" w:space="0" w:color="auto"/>
        <w:right w:val="none" w:sz="0" w:space="0" w:color="auto"/>
      </w:divBdr>
    </w:div>
    <w:div w:id="1305936309">
      <w:bodyDiv w:val="1"/>
      <w:marLeft w:val="0"/>
      <w:marRight w:val="0"/>
      <w:marTop w:val="0"/>
      <w:marBottom w:val="0"/>
      <w:divBdr>
        <w:top w:val="none" w:sz="0" w:space="0" w:color="auto"/>
        <w:left w:val="none" w:sz="0" w:space="0" w:color="auto"/>
        <w:bottom w:val="none" w:sz="0" w:space="0" w:color="auto"/>
        <w:right w:val="none" w:sz="0" w:space="0" w:color="auto"/>
      </w:divBdr>
    </w:div>
    <w:div w:id="1346906325">
      <w:bodyDiv w:val="1"/>
      <w:marLeft w:val="0"/>
      <w:marRight w:val="0"/>
      <w:marTop w:val="0"/>
      <w:marBottom w:val="0"/>
      <w:divBdr>
        <w:top w:val="none" w:sz="0" w:space="0" w:color="auto"/>
        <w:left w:val="none" w:sz="0" w:space="0" w:color="auto"/>
        <w:bottom w:val="none" w:sz="0" w:space="0" w:color="auto"/>
        <w:right w:val="none" w:sz="0" w:space="0" w:color="auto"/>
      </w:divBdr>
    </w:div>
    <w:div w:id="1347901202">
      <w:bodyDiv w:val="1"/>
      <w:marLeft w:val="0"/>
      <w:marRight w:val="0"/>
      <w:marTop w:val="0"/>
      <w:marBottom w:val="0"/>
      <w:divBdr>
        <w:top w:val="none" w:sz="0" w:space="0" w:color="auto"/>
        <w:left w:val="none" w:sz="0" w:space="0" w:color="auto"/>
        <w:bottom w:val="none" w:sz="0" w:space="0" w:color="auto"/>
        <w:right w:val="none" w:sz="0" w:space="0" w:color="auto"/>
      </w:divBdr>
    </w:div>
    <w:div w:id="1389961942">
      <w:bodyDiv w:val="1"/>
      <w:marLeft w:val="0"/>
      <w:marRight w:val="0"/>
      <w:marTop w:val="0"/>
      <w:marBottom w:val="0"/>
      <w:divBdr>
        <w:top w:val="none" w:sz="0" w:space="0" w:color="auto"/>
        <w:left w:val="none" w:sz="0" w:space="0" w:color="auto"/>
        <w:bottom w:val="none" w:sz="0" w:space="0" w:color="auto"/>
        <w:right w:val="none" w:sz="0" w:space="0" w:color="auto"/>
      </w:divBdr>
    </w:div>
    <w:div w:id="1396705985">
      <w:bodyDiv w:val="1"/>
      <w:marLeft w:val="0"/>
      <w:marRight w:val="0"/>
      <w:marTop w:val="0"/>
      <w:marBottom w:val="0"/>
      <w:divBdr>
        <w:top w:val="none" w:sz="0" w:space="0" w:color="auto"/>
        <w:left w:val="none" w:sz="0" w:space="0" w:color="auto"/>
        <w:bottom w:val="none" w:sz="0" w:space="0" w:color="auto"/>
        <w:right w:val="none" w:sz="0" w:space="0" w:color="auto"/>
      </w:divBdr>
    </w:div>
    <w:div w:id="1409186776">
      <w:bodyDiv w:val="1"/>
      <w:marLeft w:val="0"/>
      <w:marRight w:val="0"/>
      <w:marTop w:val="0"/>
      <w:marBottom w:val="0"/>
      <w:divBdr>
        <w:top w:val="none" w:sz="0" w:space="0" w:color="auto"/>
        <w:left w:val="none" w:sz="0" w:space="0" w:color="auto"/>
        <w:bottom w:val="none" w:sz="0" w:space="0" w:color="auto"/>
        <w:right w:val="none" w:sz="0" w:space="0" w:color="auto"/>
      </w:divBdr>
    </w:div>
    <w:div w:id="1460687048">
      <w:bodyDiv w:val="1"/>
      <w:marLeft w:val="0"/>
      <w:marRight w:val="0"/>
      <w:marTop w:val="0"/>
      <w:marBottom w:val="0"/>
      <w:divBdr>
        <w:top w:val="none" w:sz="0" w:space="0" w:color="auto"/>
        <w:left w:val="none" w:sz="0" w:space="0" w:color="auto"/>
        <w:bottom w:val="none" w:sz="0" w:space="0" w:color="auto"/>
        <w:right w:val="none" w:sz="0" w:space="0" w:color="auto"/>
      </w:divBdr>
    </w:div>
    <w:div w:id="1469469698">
      <w:bodyDiv w:val="1"/>
      <w:marLeft w:val="0"/>
      <w:marRight w:val="0"/>
      <w:marTop w:val="0"/>
      <w:marBottom w:val="0"/>
      <w:divBdr>
        <w:top w:val="none" w:sz="0" w:space="0" w:color="auto"/>
        <w:left w:val="none" w:sz="0" w:space="0" w:color="auto"/>
        <w:bottom w:val="none" w:sz="0" w:space="0" w:color="auto"/>
        <w:right w:val="none" w:sz="0" w:space="0" w:color="auto"/>
      </w:divBdr>
    </w:div>
    <w:div w:id="1471896239">
      <w:bodyDiv w:val="1"/>
      <w:marLeft w:val="0"/>
      <w:marRight w:val="0"/>
      <w:marTop w:val="0"/>
      <w:marBottom w:val="0"/>
      <w:divBdr>
        <w:top w:val="none" w:sz="0" w:space="0" w:color="auto"/>
        <w:left w:val="none" w:sz="0" w:space="0" w:color="auto"/>
        <w:bottom w:val="none" w:sz="0" w:space="0" w:color="auto"/>
        <w:right w:val="none" w:sz="0" w:space="0" w:color="auto"/>
      </w:divBdr>
    </w:div>
    <w:div w:id="1563641450">
      <w:bodyDiv w:val="1"/>
      <w:marLeft w:val="0"/>
      <w:marRight w:val="0"/>
      <w:marTop w:val="0"/>
      <w:marBottom w:val="0"/>
      <w:divBdr>
        <w:top w:val="none" w:sz="0" w:space="0" w:color="auto"/>
        <w:left w:val="none" w:sz="0" w:space="0" w:color="auto"/>
        <w:bottom w:val="none" w:sz="0" w:space="0" w:color="auto"/>
        <w:right w:val="none" w:sz="0" w:space="0" w:color="auto"/>
      </w:divBdr>
    </w:div>
    <w:div w:id="1569682759">
      <w:bodyDiv w:val="1"/>
      <w:marLeft w:val="0"/>
      <w:marRight w:val="0"/>
      <w:marTop w:val="0"/>
      <w:marBottom w:val="0"/>
      <w:divBdr>
        <w:top w:val="none" w:sz="0" w:space="0" w:color="auto"/>
        <w:left w:val="none" w:sz="0" w:space="0" w:color="auto"/>
        <w:bottom w:val="none" w:sz="0" w:space="0" w:color="auto"/>
        <w:right w:val="none" w:sz="0" w:space="0" w:color="auto"/>
      </w:divBdr>
    </w:div>
    <w:div w:id="1575893758">
      <w:bodyDiv w:val="1"/>
      <w:marLeft w:val="0"/>
      <w:marRight w:val="0"/>
      <w:marTop w:val="0"/>
      <w:marBottom w:val="0"/>
      <w:divBdr>
        <w:top w:val="none" w:sz="0" w:space="0" w:color="auto"/>
        <w:left w:val="none" w:sz="0" w:space="0" w:color="auto"/>
        <w:bottom w:val="none" w:sz="0" w:space="0" w:color="auto"/>
        <w:right w:val="none" w:sz="0" w:space="0" w:color="auto"/>
      </w:divBdr>
    </w:div>
    <w:div w:id="1588996200">
      <w:bodyDiv w:val="1"/>
      <w:marLeft w:val="0"/>
      <w:marRight w:val="0"/>
      <w:marTop w:val="0"/>
      <w:marBottom w:val="0"/>
      <w:divBdr>
        <w:top w:val="none" w:sz="0" w:space="0" w:color="auto"/>
        <w:left w:val="none" w:sz="0" w:space="0" w:color="auto"/>
        <w:bottom w:val="none" w:sz="0" w:space="0" w:color="auto"/>
        <w:right w:val="none" w:sz="0" w:space="0" w:color="auto"/>
      </w:divBdr>
    </w:div>
    <w:div w:id="1597860416">
      <w:bodyDiv w:val="1"/>
      <w:marLeft w:val="0"/>
      <w:marRight w:val="0"/>
      <w:marTop w:val="0"/>
      <w:marBottom w:val="0"/>
      <w:divBdr>
        <w:top w:val="none" w:sz="0" w:space="0" w:color="auto"/>
        <w:left w:val="none" w:sz="0" w:space="0" w:color="auto"/>
        <w:bottom w:val="none" w:sz="0" w:space="0" w:color="auto"/>
        <w:right w:val="none" w:sz="0" w:space="0" w:color="auto"/>
      </w:divBdr>
    </w:div>
    <w:div w:id="1605655087">
      <w:bodyDiv w:val="1"/>
      <w:marLeft w:val="0"/>
      <w:marRight w:val="0"/>
      <w:marTop w:val="0"/>
      <w:marBottom w:val="0"/>
      <w:divBdr>
        <w:top w:val="none" w:sz="0" w:space="0" w:color="auto"/>
        <w:left w:val="none" w:sz="0" w:space="0" w:color="auto"/>
        <w:bottom w:val="none" w:sz="0" w:space="0" w:color="auto"/>
        <w:right w:val="none" w:sz="0" w:space="0" w:color="auto"/>
      </w:divBdr>
    </w:div>
    <w:div w:id="1609309715">
      <w:bodyDiv w:val="1"/>
      <w:marLeft w:val="0"/>
      <w:marRight w:val="0"/>
      <w:marTop w:val="0"/>
      <w:marBottom w:val="0"/>
      <w:divBdr>
        <w:top w:val="none" w:sz="0" w:space="0" w:color="auto"/>
        <w:left w:val="none" w:sz="0" w:space="0" w:color="auto"/>
        <w:bottom w:val="none" w:sz="0" w:space="0" w:color="auto"/>
        <w:right w:val="none" w:sz="0" w:space="0" w:color="auto"/>
      </w:divBdr>
    </w:div>
    <w:div w:id="1614484043">
      <w:bodyDiv w:val="1"/>
      <w:marLeft w:val="0"/>
      <w:marRight w:val="0"/>
      <w:marTop w:val="0"/>
      <w:marBottom w:val="0"/>
      <w:divBdr>
        <w:top w:val="none" w:sz="0" w:space="0" w:color="auto"/>
        <w:left w:val="none" w:sz="0" w:space="0" w:color="auto"/>
        <w:bottom w:val="none" w:sz="0" w:space="0" w:color="auto"/>
        <w:right w:val="none" w:sz="0" w:space="0" w:color="auto"/>
      </w:divBdr>
    </w:div>
    <w:div w:id="1648510416">
      <w:bodyDiv w:val="1"/>
      <w:marLeft w:val="0"/>
      <w:marRight w:val="0"/>
      <w:marTop w:val="0"/>
      <w:marBottom w:val="0"/>
      <w:divBdr>
        <w:top w:val="none" w:sz="0" w:space="0" w:color="auto"/>
        <w:left w:val="none" w:sz="0" w:space="0" w:color="auto"/>
        <w:bottom w:val="none" w:sz="0" w:space="0" w:color="auto"/>
        <w:right w:val="none" w:sz="0" w:space="0" w:color="auto"/>
      </w:divBdr>
    </w:div>
    <w:div w:id="1650284422">
      <w:bodyDiv w:val="1"/>
      <w:marLeft w:val="0"/>
      <w:marRight w:val="0"/>
      <w:marTop w:val="0"/>
      <w:marBottom w:val="0"/>
      <w:divBdr>
        <w:top w:val="none" w:sz="0" w:space="0" w:color="auto"/>
        <w:left w:val="none" w:sz="0" w:space="0" w:color="auto"/>
        <w:bottom w:val="none" w:sz="0" w:space="0" w:color="auto"/>
        <w:right w:val="none" w:sz="0" w:space="0" w:color="auto"/>
      </w:divBdr>
    </w:div>
    <w:div w:id="1652177867">
      <w:bodyDiv w:val="1"/>
      <w:marLeft w:val="0"/>
      <w:marRight w:val="0"/>
      <w:marTop w:val="0"/>
      <w:marBottom w:val="0"/>
      <w:divBdr>
        <w:top w:val="none" w:sz="0" w:space="0" w:color="auto"/>
        <w:left w:val="none" w:sz="0" w:space="0" w:color="auto"/>
        <w:bottom w:val="none" w:sz="0" w:space="0" w:color="auto"/>
        <w:right w:val="none" w:sz="0" w:space="0" w:color="auto"/>
      </w:divBdr>
    </w:div>
    <w:div w:id="1654680533">
      <w:bodyDiv w:val="1"/>
      <w:marLeft w:val="0"/>
      <w:marRight w:val="0"/>
      <w:marTop w:val="0"/>
      <w:marBottom w:val="0"/>
      <w:divBdr>
        <w:top w:val="none" w:sz="0" w:space="0" w:color="auto"/>
        <w:left w:val="none" w:sz="0" w:space="0" w:color="auto"/>
        <w:bottom w:val="none" w:sz="0" w:space="0" w:color="auto"/>
        <w:right w:val="none" w:sz="0" w:space="0" w:color="auto"/>
      </w:divBdr>
    </w:div>
    <w:div w:id="1697805776">
      <w:bodyDiv w:val="1"/>
      <w:marLeft w:val="0"/>
      <w:marRight w:val="0"/>
      <w:marTop w:val="0"/>
      <w:marBottom w:val="0"/>
      <w:divBdr>
        <w:top w:val="none" w:sz="0" w:space="0" w:color="auto"/>
        <w:left w:val="none" w:sz="0" w:space="0" w:color="auto"/>
        <w:bottom w:val="none" w:sz="0" w:space="0" w:color="auto"/>
        <w:right w:val="none" w:sz="0" w:space="0" w:color="auto"/>
      </w:divBdr>
    </w:div>
    <w:div w:id="1700004378">
      <w:bodyDiv w:val="1"/>
      <w:marLeft w:val="0"/>
      <w:marRight w:val="0"/>
      <w:marTop w:val="0"/>
      <w:marBottom w:val="0"/>
      <w:divBdr>
        <w:top w:val="none" w:sz="0" w:space="0" w:color="auto"/>
        <w:left w:val="none" w:sz="0" w:space="0" w:color="auto"/>
        <w:bottom w:val="none" w:sz="0" w:space="0" w:color="auto"/>
        <w:right w:val="none" w:sz="0" w:space="0" w:color="auto"/>
      </w:divBdr>
    </w:div>
    <w:div w:id="1709067352">
      <w:bodyDiv w:val="1"/>
      <w:marLeft w:val="0"/>
      <w:marRight w:val="0"/>
      <w:marTop w:val="0"/>
      <w:marBottom w:val="0"/>
      <w:divBdr>
        <w:top w:val="none" w:sz="0" w:space="0" w:color="auto"/>
        <w:left w:val="none" w:sz="0" w:space="0" w:color="auto"/>
        <w:bottom w:val="none" w:sz="0" w:space="0" w:color="auto"/>
        <w:right w:val="none" w:sz="0" w:space="0" w:color="auto"/>
      </w:divBdr>
    </w:div>
    <w:div w:id="1709181199">
      <w:bodyDiv w:val="1"/>
      <w:marLeft w:val="0"/>
      <w:marRight w:val="0"/>
      <w:marTop w:val="0"/>
      <w:marBottom w:val="0"/>
      <w:divBdr>
        <w:top w:val="none" w:sz="0" w:space="0" w:color="auto"/>
        <w:left w:val="none" w:sz="0" w:space="0" w:color="auto"/>
        <w:bottom w:val="none" w:sz="0" w:space="0" w:color="auto"/>
        <w:right w:val="none" w:sz="0" w:space="0" w:color="auto"/>
      </w:divBdr>
    </w:div>
    <w:div w:id="1725980796">
      <w:bodyDiv w:val="1"/>
      <w:marLeft w:val="0"/>
      <w:marRight w:val="0"/>
      <w:marTop w:val="0"/>
      <w:marBottom w:val="0"/>
      <w:divBdr>
        <w:top w:val="none" w:sz="0" w:space="0" w:color="auto"/>
        <w:left w:val="none" w:sz="0" w:space="0" w:color="auto"/>
        <w:bottom w:val="none" w:sz="0" w:space="0" w:color="auto"/>
        <w:right w:val="none" w:sz="0" w:space="0" w:color="auto"/>
      </w:divBdr>
    </w:div>
    <w:div w:id="1772429329">
      <w:bodyDiv w:val="1"/>
      <w:marLeft w:val="0"/>
      <w:marRight w:val="0"/>
      <w:marTop w:val="0"/>
      <w:marBottom w:val="0"/>
      <w:divBdr>
        <w:top w:val="none" w:sz="0" w:space="0" w:color="auto"/>
        <w:left w:val="none" w:sz="0" w:space="0" w:color="auto"/>
        <w:bottom w:val="none" w:sz="0" w:space="0" w:color="auto"/>
        <w:right w:val="none" w:sz="0" w:space="0" w:color="auto"/>
      </w:divBdr>
    </w:div>
    <w:div w:id="1779178225">
      <w:bodyDiv w:val="1"/>
      <w:marLeft w:val="0"/>
      <w:marRight w:val="0"/>
      <w:marTop w:val="0"/>
      <w:marBottom w:val="0"/>
      <w:divBdr>
        <w:top w:val="none" w:sz="0" w:space="0" w:color="auto"/>
        <w:left w:val="none" w:sz="0" w:space="0" w:color="auto"/>
        <w:bottom w:val="none" w:sz="0" w:space="0" w:color="auto"/>
        <w:right w:val="none" w:sz="0" w:space="0" w:color="auto"/>
      </w:divBdr>
    </w:div>
    <w:div w:id="1822841810">
      <w:bodyDiv w:val="1"/>
      <w:marLeft w:val="0"/>
      <w:marRight w:val="0"/>
      <w:marTop w:val="0"/>
      <w:marBottom w:val="0"/>
      <w:divBdr>
        <w:top w:val="none" w:sz="0" w:space="0" w:color="auto"/>
        <w:left w:val="none" w:sz="0" w:space="0" w:color="auto"/>
        <w:bottom w:val="none" w:sz="0" w:space="0" w:color="auto"/>
        <w:right w:val="none" w:sz="0" w:space="0" w:color="auto"/>
      </w:divBdr>
    </w:div>
    <w:div w:id="1826433588">
      <w:bodyDiv w:val="1"/>
      <w:marLeft w:val="0"/>
      <w:marRight w:val="0"/>
      <w:marTop w:val="0"/>
      <w:marBottom w:val="0"/>
      <w:divBdr>
        <w:top w:val="none" w:sz="0" w:space="0" w:color="auto"/>
        <w:left w:val="none" w:sz="0" w:space="0" w:color="auto"/>
        <w:bottom w:val="none" w:sz="0" w:space="0" w:color="auto"/>
        <w:right w:val="none" w:sz="0" w:space="0" w:color="auto"/>
      </w:divBdr>
    </w:div>
    <w:div w:id="1828546012">
      <w:bodyDiv w:val="1"/>
      <w:marLeft w:val="0"/>
      <w:marRight w:val="0"/>
      <w:marTop w:val="0"/>
      <w:marBottom w:val="0"/>
      <w:divBdr>
        <w:top w:val="none" w:sz="0" w:space="0" w:color="auto"/>
        <w:left w:val="none" w:sz="0" w:space="0" w:color="auto"/>
        <w:bottom w:val="none" w:sz="0" w:space="0" w:color="auto"/>
        <w:right w:val="none" w:sz="0" w:space="0" w:color="auto"/>
      </w:divBdr>
    </w:div>
    <w:div w:id="1838376913">
      <w:bodyDiv w:val="1"/>
      <w:marLeft w:val="0"/>
      <w:marRight w:val="0"/>
      <w:marTop w:val="0"/>
      <w:marBottom w:val="0"/>
      <w:divBdr>
        <w:top w:val="none" w:sz="0" w:space="0" w:color="auto"/>
        <w:left w:val="none" w:sz="0" w:space="0" w:color="auto"/>
        <w:bottom w:val="none" w:sz="0" w:space="0" w:color="auto"/>
        <w:right w:val="none" w:sz="0" w:space="0" w:color="auto"/>
      </w:divBdr>
    </w:div>
    <w:div w:id="1856188783">
      <w:bodyDiv w:val="1"/>
      <w:marLeft w:val="0"/>
      <w:marRight w:val="0"/>
      <w:marTop w:val="0"/>
      <w:marBottom w:val="0"/>
      <w:divBdr>
        <w:top w:val="none" w:sz="0" w:space="0" w:color="auto"/>
        <w:left w:val="none" w:sz="0" w:space="0" w:color="auto"/>
        <w:bottom w:val="none" w:sz="0" w:space="0" w:color="auto"/>
        <w:right w:val="none" w:sz="0" w:space="0" w:color="auto"/>
      </w:divBdr>
    </w:div>
    <w:div w:id="1867521691">
      <w:bodyDiv w:val="1"/>
      <w:marLeft w:val="0"/>
      <w:marRight w:val="0"/>
      <w:marTop w:val="0"/>
      <w:marBottom w:val="0"/>
      <w:divBdr>
        <w:top w:val="none" w:sz="0" w:space="0" w:color="auto"/>
        <w:left w:val="none" w:sz="0" w:space="0" w:color="auto"/>
        <w:bottom w:val="none" w:sz="0" w:space="0" w:color="auto"/>
        <w:right w:val="none" w:sz="0" w:space="0" w:color="auto"/>
      </w:divBdr>
    </w:div>
    <w:div w:id="1900285457">
      <w:bodyDiv w:val="1"/>
      <w:marLeft w:val="0"/>
      <w:marRight w:val="0"/>
      <w:marTop w:val="0"/>
      <w:marBottom w:val="0"/>
      <w:divBdr>
        <w:top w:val="none" w:sz="0" w:space="0" w:color="auto"/>
        <w:left w:val="none" w:sz="0" w:space="0" w:color="auto"/>
        <w:bottom w:val="none" w:sz="0" w:space="0" w:color="auto"/>
        <w:right w:val="none" w:sz="0" w:space="0" w:color="auto"/>
      </w:divBdr>
    </w:div>
    <w:div w:id="1947882885">
      <w:bodyDiv w:val="1"/>
      <w:marLeft w:val="0"/>
      <w:marRight w:val="0"/>
      <w:marTop w:val="0"/>
      <w:marBottom w:val="0"/>
      <w:divBdr>
        <w:top w:val="none" w:sz="0" w:space="0" w:color="auto"/>
        <w:left w:val="none" w:sz="0" w:space="0" w:color="auto"/>
        <w:bottom w:val="none" w:sz="0" w:space="0" w:color="auto"/>
        <w:right w:val="none" w:sz="0" w:space="0" w:color="auto"/>
      </w:divBdr>
    </w:div>
    <w:div w:id="1959094995">
      <w:bodyDiv w:val="1"/>
      <w:marLeft w:val="0"/>
      <w:marRight w:val="0"/>
      <w:marTop w:val="0"/>
      <w:marBottom w:val="0"/>
      <w:divBdr>
        <w:top w:val="none" w:sz="0" w:space="0" w:color="auto"/>
        <w:left w:val="none" w:sz="0" w:space="0" w:color="auto"/>
        <w:bottom w:val="none" w:sz="0" w:space="0" w:color="auto"/>
        <w:right w:val="none" w:sz="0" w:space="0" w:color="auto"/>
      </w:divBdr>
    </w:div>
    <w:div w:id="1988363778">
      <w:bodyDiv w:val="1"/>
      <w:marLeft w:val="0"/>
      <w:marRight w:val="0"/>
      <w:marTop w:val="0"/>
      <w:marBottom w:val="0"/>
      <w:divBdr>
        <w:top w:val="none" w:sz="0" w:space="0" w:color="auto"/>
        <w:left w:val="none" w:sz="0" w:space="0" w:color="auto"/>
        <w:bottom w:val="none" w:sz="0" w:space="0" w:color="auto"/>
        <w:right w:val="none" w:sz="0" w:space="0" w:color="auto"/>
      </w:divBdr>
    </w:div>
    <w:div w:id="2000302951">
      <w:bodyDiv w:val="1"/>
      <w:marLeft w:val="0"/>
      <w:marRight w:val="0"/>
      <w:marTop w:val="0"/>
      <w:marBottom w:val="0"/>
      <w:divBdr>
        <w:top w:val="none" w:sz="0" w:space="0" w:color="auto"/>
        <w:left w:val="none" w:sz="0" w:space="0" w:color="auto"/>
        <w:bottom w:val="none" w:sz="0" w:space="0" w:color="auto"/>
        <w:right w:val="none" w:sz="0" w:space="0" w:color="auto"/>
      </w:divBdr>
    </w:div>
    <w:div w:id="2002274085">
      <w:bodyDiv w:val="1"/>
      <w:marLeft w:val="0"/>
      <w:marRight w:val="0"/>
      <w:marTop w:val="0"/>
      <w:marBottom w:val="0"/>
      <w:divBdr>
        <w:top w:val="none" w:sz="0" w:space="0" w:color="auto"/>
        <w:left w:val="none" w:sz="0" w:space="0" w:color="auto"/>
        <w:bottom w:val="none" w:sz="0" w:space="0" w:color="auto"/>
        <w:right w:val="none" w:sz="0" w:space="0" w:color="auto"/>
      </w:divBdr>
    </w:div>
    <w:div w:id="2013140920">
      <w:bodyDiv w:val="1"/>
      <w:marLeft w:val="0"/>
      <w:marRight w:val="0"/>
      <w:marTop w:val="0"/>
      <w:marBottom w:val="0"/>
      <w:divBdr>
        <w:top w:val="none" w:sz="0" w:space="0" w:color="auto"/>
        <w:left w:val="none" w:sz="0" w:space="0" w:color="auto"/>
        <w:bottom w:val="none" w:sz="0" w:space="0" w:color="auto"/>
        <w:right w:val="none" w:sz="0" w:space="0" w:color="auto"/>
      </w:divBdr>
    </w:div>
    <w:div w:id="2016029337">
      <w:bodyDiv w:val="1"/>
      <w:marLeft w:val="0"/>
      <w:marRight w:val="0"/>
      <w:marTop w:val="0"/>
      <w:marBottom w:val="0"/>
      <w:divBdr>
        <w:top w:val="none" w:sz="0" w:space="0" w:color="auto"/>
        <w:left w:val="none" w:sz="0" w:space="0" w:color="auto"/>
        <w:bottom w:val="none" w:sz="0" w:space="0" w:color="auto"/>
        <w:right w:val="none" w:sz="0" w:space="0" w:color="auto"/>
      </w:divBdr>
    </w:div>
    <w:div w:id="2019187548">
      <w:bodyDiv w:val="1"/>
      <w:marLeft w:val="0"/>
      <w:marRight w:val="0"/>
      <w:marTop w:val="0"/>
      <w:marBottom w:val="0"/>
      <w:divBdr>
        <w:top w:val="none" w:sz="0" w:space="0" w:color="auto"/>
        <w:left w:val="none" w:sz="0" w:space="0" w:color="auto"/>
        <w:bottom w:val="none" w:sz="0" w:space="0" w:color="auto"/>
        <w:right w:val="none" w:sz="0" w:space="0" w:color="auto"/>
      </w:divBdr>
    </w:div>
    <w:div w:id="2023361609">
      <w:bodyDiv w:val="1"/>
      <w:marLeft w:val="0"/>
      <w:marRight w:val="0"/>
      <w:marTop w:val="0"/>
      <w:marBottom w:val="0"/>
      <w:divBdr>
        <w:top w:val="none" w:sz="0" w:space="0" w:color="auto"/>
        <w:left w:val="none" w:sz="0" w:space="0" w:color="auto"/>
        <w:bottom w:val="none" w:sz="0" w:space="0" w:color="auto"/>
        <w:right w:val="none" w:sz="0" w:space="0" w:color="auto"/>
      </w:divBdr>
    </w:div>
    <w:div w:id="2027249320">
      <w:bodyDiv w:val="1"/>
      <w:marLeft w:val="0"/>
      <w:marRight w:val="0"/>
      <w:marTop w:val="0"/>
      <w:marBottom w:val="0"/>
      <w:divBdr>
        <w:top w:val="none" w:sz="0" w:space="0" w:color="auto"/>
        <w:left w:val="none" w:sz="0" w:space="0" w:color="auto"/>
        <w:bottom w:val="none" w:sz="0" w:space="0" w:color="auto"/>
        <w:right w:val="none" w:sz="0" w:space="0" w:color="auto"/>
      </w:divBdr>
    </w:div>
    <w:div w:id="2034841932">
      <w:bodyDiv w:val="1"/>
      <w:marLeft w:val="0"/>
      <w:marRight w:val="0"/>
      <w:marTop w:val="0"/>
      <w:marBottom w:val="0"/>
      <w:divBdr>
        <w:top w:val="none" w:sz="0" w:space="0" w:color="auto"/>
        <w:left w:val="none" w:sz="0" w:space="0" w:color="auto"/>
        <w:bottom w:val="none" w:sz="0" w:space="0" w:color="auto"/>
        <w:right w:val="none" w:sz="0" w:space="0" w:color="auto"/>
      </w:divBdr>
    </w:div>
    <w:div w:id="2056655525">
      <w:bodyDiv w:val="1"/>
      <w:marLeft w:val="0"/>
      <w:marRight w:val="0"/>
      <w:marTop w:val="0"/>
      <w:marBottom w:val="0"/>
      <w:divBdr>
        <w:top w:val="none" w:sz="0" w:space="0" w:color="auto"/>
        <w:left w:val="none" w:sz="0" w:space="0" w:color="auto"/>
        <w:bottom w:val="none" w:sz="0" w:space="0" w:color="auto"/>
        <w:right w:val="none" w:sz="0" w:space="0" w:color="auto"/>
      </w:divBdr>
    </w:div>
    <w:div w:id="2066951962">
      <w:bodyDiv w:val="1"/>
      <w:marLeft w:val="0"/>
      <w:marRight w:val="0"/>
      <w:marTop w:val="0"/>
      <w:marBottom w:val="0"/>
      <w:divBdr>
        <w:top w:val="none" w:sz="0" w:space="0" w:color="auto"/>
        <w:left w:val="none" w:sz="0" w:space="0" w:color="auto"/>
        <w:bottom w:val="none" w:sz="0" w:space="0" w:color="auto"/>
        <w:right w:val="none" w:sz="0" w:space="0" w:color="auto"/>
      </w:divBdr>
    </w:div>
    <w:div w:id="2070348356">
      <w:bodyDiv w:val="1"/>
      <w:marLeft w:val="0"/>
      <w:marRight w:val="0"/>
      <w:marTop w:val="0"/>
      <w:marBottom w:val="0"/>
      <w:divBdr>
        <w:top w:val="none" w:sz="0" w:space="0" w:color="auto"/>
        <w:left w:val="none" w:sz="0" w:space="0" w:color="auto"/>
        <w:bottom w:val="none" w:sz="0" w:space="0" w:color="auto"/>
        <w:right w:val="none" w:sz="0" w:space="0" w:color="auto"/>
      </w:divBdr>
    </w:div>
    <w:div w:id="213713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https://poderjudicialgobdo.sharepoint.com/sites/dgte/ddp/pyp/Shared%20Documents/Informes/Informes%20Trimestrales/Proyectos/Informes%20trimestrales%20de%20Proyectos%202023/Gr&#225;ficos%20Informe%20Trimestral.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https://poderjudicialgobdo.sharepoint.com/sites/dgte/ddp/pyp/Shared%20Documents/Informes/Informes%20Trimestrales/Proyectos/Informes%20trimestrales%20de%20Proyectos%202025/Ejecuci&#243;n%20de%20Proyectos%202025%2031-3-25.xlsm"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https://poderjudicialgobdo.sharepoint.com/sites/dgte/ddp/pyp/Shared%20Documents/Informes/Informes%20Trimestrales/Proyectos/Informes%20trimestrales%20de%20Proyectos%202023/Gr&#225;ficos%20Informe%20Trimestra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poderjudicialgobdo.sharepoint.com/sites/dgte/ddp/pyp/Shared%20Documents/Informes/Informes%20Trimestrales/Proyectos/Informes%20trimestrales%20de%20Proyectos%202023/Gr&#225;ficos%20Informe%20Trimestra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poderjudicialgobdo.sharepoint.com/sites/dgte/ddp/pyp/Shared%20Documents/Informes/Informes%20Trimestrales/Proyectos/Informes%20trimestrales%20de%20Proyectos%202023/Gr&#225;ficos%20Informe%20Trimestra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poderjudicialgobdo.sharepoint.com/sites/dgte/ddp/pyp/Shared%20Documents/Informes/Informes%20Trimestrales/Proyectos/Informes%20trimestrales%20de%20Proyectos%202023/Gr&#225;ficos%20Informe%20Trimestra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https://poderjudicialgobdo.sharepoint.com/sites/dgte/ddp/pyp/Shared%20Documents/Informes/Informes%20Trimestrales/Proyectos/Informes%20trimestrales%20de%20Proyectos%202023/Gr&#225;ficos%20Informe%20Trimestral.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https://poderjudicialgobdo.sharepoint.com/sites/dgte/ddp/pyp/Shared%20Documents/Informes/Informes%20Trimestrales/Proyectos/Informes%20trimestrales%20de%20Proyectos%202023/Gr&#225;ficos%20Informe%20Trimestral.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https://poderjudicialgobdo.sharepoint.com/sites/dgte/ddp/pyp/Shared%20Documents/Informes/Informes%20Trimestrales/Proyectos/2022/Base%20de%20datos%20Presupuesto%202022%20P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https://poderjudicialgobdo.sharepoint.com/sites/dgte/ddp/pyp/Shared%20Documents/Informes/Informes%20Trimestrales/Proyectos/Informes%20trimestrales%20de%20Proyectos%202025/Ejecuci&#243;n%20de%20Proyectos%202025%2031-3-25.xlsm"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[Gráficos Informe Trimestral.xlsx]Gráficos!TablaDinámica2</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
        <c:spPr>
          <a:solidFill>
            <a:srgbClr val="00B050"/>
          </a:solidFill>
          <a:ln w="19050">
            <a:solidFill>
              <a:schemeClr val="lt1"/>
            </a:solidFill>
          </a:ln>
          <a:effectLst/>
        </c:spPr>
        <c:dLbl>
          <c:idx val="0"/>
          <c:layout>
            <c:manualLayout>
              <c:x val="-2.2695716973167898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2"/>
        <c:spPr>
          <a:solidFill>
            <a:schemeClr val="accent1"/>
          </a:solidFill>
          <a:ln w="19050">
            <a:solidFill>
              <a:schemeClr val="lt1"/>
            </a:solidFill>
          </a:ln>
          <a:effectLst/>
        </c:spPr>
        <c:dLbl>
          <c:idx val="0"/>
          <c:layout>
            <c:manualLayout>
              <c:x val="2.1371443646019013E-2"/>
              <c:y val="-1.250705690090625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3"/>
        <c:spPr>
          <a:solidFill>
            <a:srgbClr val="FFC000"/>
          </a:solidFill>
          <a:ln w="19050">
            <a:solidFill>
              <a:schemeClr val="lt1"/>
            </a:solidFill>
          </a:ln>
          <a:effectLst/>
        </c:spPr>
        <c:dLbl>
          <c:idx val="0"/>
          <c:layout>
            <c:manualLayout>
              <c:x val="-1.191522497553788E-2"/>
              <c:y val="3.423230676047141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4"/>
        <c:spPr>
          <a:solidFill>
            <a:schemeClr val="accent3"/>
          </a:solidFill>
          <a:ln w="19050">
            <a:solidFill>
              <a:schemeClr val="lt1"/>
            </a:solidFill>
          </a:ln>
          <a:effectLst/>
        </c:spPr>
        <c:dLbl>
          <c:idx val="0"/>
          <c:layout>
            <c:manualLayout>
              <c:x val="-3.4343208725454537E-2"/>
              <c:y val="6.745562130177515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6"/>
        <c:spPr>
          <a:solidFill>
            <a:schemeClr val="accent1"/>
          </a:solidFill>
          <a:ln w="19050">
            <a:solidFill>
              <a:schemeClr val="lt1"/>
            </a:solidFill>
          </a:ln>
          <a:effectLst/>
        </c:spPr>
        <c:dLbl>
          <c:idx val="0"/>
          <c:layout>
            <c:manualLayout>
              <c:x val="2.1371443646019013E-2"/>
              <c:y val="-1.250705690090625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7"/>
        <c:spPr>
          <a:solidFill>
            <a:srgbClr val="FFC000"/>
          </a:solidFill>
          <a:ln w="19050">
            <a:solidFill>
              <a:schemeClr val="lt1"/>
            </a:solidFill>
          </a:ln>
          <a:effectLst/>
        </c:spPr>
        <c:dLbl>
          <c:idx val="0"/>
          <c:layout>
            <c:manualLayout>
              <c:x val="-1.191522497553788E-2"/>
              <c:y val="3.423230676047141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8"/>
        <c:spPr>
          <a:solidFill>
            <a:srgbClr val="00B050"/>
          </a:solidFill>
          <a:ln w="19050">
            <a:solidFill>
              <a:schemeClr val="lt1"/>
            </a:solidFill>
          </a:ln>
          <a:effectLst/>
        </c:spPr>
        <c:dLbl>
          <c:idx val="0"/>
          <c:layout>
            <c:manualLayout>
              <c:x val="-2.2695716973167898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9"/>
        <c:spPr>
          <a:solidFill>
            <a:schemeClr val="accent3"/>
          </a:solidFill>
          <a:ln w="19050">
            <a:solidFill>
              <a:schemeClr val="lt1"/>
            </a:solidFill>
          </a:ln>
          <a:effectLst/>
        </c:spPr>
        <c:dLbl>
          <c:idx val="0"/>
          <c:layout>
            <c:manualLayout>
              <c:x val="-3.4343208725454537E-2"/>
              <c:y val="6.745562130177515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1"/>
        <c:spPr>
          <a:solidFill>
            <a:schemeClr val="accent1"/>
          </a:solidFill>
          <a:ln w="19050">
            <a:solidFill>
              <a:schemeClr val="lt1"/>
            </a:solidFill>
          </a:ln>
          <a:effectLst/>
        </c:spPr>
        <c:dLbl>
          <c:idx val="0"/>
          <c:layout>
            <c:manualLayout>
              <c:x val="2.1371443646019013E-2"/>
              <c:y val="-1.250705690090625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2"/>
        <c:spPr>
          <a:solidFill>
            <a:srgbClr val="FFC000"/>
          </a:solidFill>
          <a:ln w="19050">
            <a:solidFill>
              <a:schemeClr val="lt1"/>
            </a:solidFill>
          </a:ln>
          <a:effectLst/>
        </c:spPr>
        <c:dLbl>
          <c:idx val="0"/>
          <c:layout>
            <c:manualLayout>
              <c:x val="-1.191522497553788E-2"/>
              <c:y val="3.423230676047141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3"/>
        <c:spPr>
          <a:solidFill>
            <a:srgbClr val="00B050"/>
          </a:solidFill>
          <a:ln w="19050">
            <a:solidFill>
              <a:schemeClr val="lt1"/>
            </a:solidFill>
          </a:ln>
          <a:effectLst/>
        </c:spPr>
        <c:dLbl>
          <c:idx val="0"/>
          <c:layout>
            <c:manualLayout>
              <c:x val="-2.2695716973167898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4"/>
        <c:spPr>
          <a:solidFill>
            <a:schemeClr val="accent3"/>
          </a:solidFill>
          <a:ln w="19050">
            <a:solidFill>
              <a:schemeClr val="lt1"/>
            </a:solidFill>
          </a:ln>
          <a:effectLst/>
        </c:spPr>
        <c:dLbl>
          <c:idx val="0"/>
          <c:layout>
            <c:manualLayout>
              <c:x val="-3.4343208725454537E-2"/>
              <c:y val="6.745562130177515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6"/>
        <c:spPr>
          <a:solidFill>
            <a:schemeClr val="accent1"/>
          </a:solidFill>
          <a:ln w="19050">
            <a:solidFill>
              <a:schemeClr val="lt1"/>
            </a:solidFill>
          </a:ln>
          <a:effectLst/>
        </c:spPr>
        <c:dLbl>
          <c:idx val="0"/>
          <c:layout>
            <c:manualLayout>
              <c:x val="2.1371443646019013E-2"/>
              <c:y val="-1.2507056900906255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7"/>
        <c:spPr>
          <a:solidFill>
            <a:srgbClr val="FFC000"/>
          </a:solidFill>
          <a:ln w="19050">
            <a:solidFill>
              <a:schemeClr val="lt1"/>
            </a:solidFill>
          </a:ln>
          <a:effectLst/>
        </c:spPr>
        <c:dLbl>
          <c:idx val="0"/>
          <c:layout>
            <c:manualLayout>
              <c:x val="-1.191522497553788E-2"/>
              <c:y val="3.4232306760471419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8"/>
        <c:spPr>
          <a:solidFill>
            <a:srgbClr val="00B050"/>
          </a:solidFill>
          <a:ln w="19050">
            <a:solidFill>
              <a:schemeClr val="lt1"/>
            </a:solidFill>
          </a:ln>
          <a:effectLst/>
        </c:spPr>
        <c:dLbl>
          <c:idx val="0"/>
          <c:layout>
            <c:manualLayout>
              <c:x val="-2.2695716973167898E-2"/>
              <c:y val="0"/>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
        <c:idx val="19"/>
        <c:spPr>
          <a:solidFill>
            <a:schemeClr val="accent3"/>
          </a:solidFill>
          <a:ln w="19050">
            <a:solidFill>
              <a:schemeClr val="lt1"/>
            </a:solidFill>
          </a:ln>
          <a:effectLst/>
        </c:spPr>
        <c:dLbl>
          <c:idx val="0"/>
          <c:layout>
            <c:manualLayout>
              <c:x val="-3.4343208725454537E-2"/>
              <c:y val="6.7455621301775154E-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extLst>
        </c:dLbl>
      </c:pivotFmt>
    </c:pivotFmts>
    <c:plotArea>
      <c:layout>
        <c:manualLayout>
          <c:layoutTarget val="inner"/>
          <c:xMode val="edge"/>
          <c:yMode val="edge"/>
          <c:x val="0.25552521360361868"/>
          <c:y val="0.15790191580383162"/>
          <c:w val="0.47893142346568379"/>
          <c:h val="0.63407822261653912"/>
        </c:manualLayout>
      </c:layout>
      <c:pieChart>
        <c:varyColors val="1"/>
        <c:ser>
          <c:idx val="0"/>
          <c:order val="0"/>
          <c:tx>
            <c:strRef>
              <c:f>Gráficos!$B$5</c:f>
              <c:strCache>
                <c:ptCount val="1"/>
                <c:pt idx="0">
                  <c:v>Total</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7E7B-4288-93DB-4E4B118D08BE}"/>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7E7B-4288-93DB-4E4B118D08BE}"/>
              </c:ext>
            </c:extLst>
          </c:dPt>
          <c:dPt>
            <c:idx val="2"/>
            <c:bubble3D val="0"/>
            <c:spPr>
              <a:solidFill>
                <a:srgbClr val="92D050"/>
              </a:solidFill>
              <a:ln w="19050">
                <a:solidFill>
                  <a:schemeClr val="lt1"/>
                </a:solidFill>
              </a:ln>
              <a:effectLst/>
            </c:spPr>
            <c:extLst>
              <c:ext xmlns:c16="http://schemas.microsoft.com/office/drawing/2014/chart" uri="{C3380CC4-5D6E-409C-BE32-E72D297353CC}">
                <c16:uniqueId val="{00000005-7E7B-4288-93DB-4E4B118D08BE}"/>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7E7B-4288-93DB-4E4B118D08BE}"/>
              </c:ext>
            </c:extLst>
          </c:dPt>
          <c:dPt>
            <c:idx val="4"/>
            <c:bubble3D val="0"/>
            <c:spPr>
              <a:solidFill>
                <a:srgbClr val="00B050"/>
              </a:solidFill>
              <a:ln w="19050">
                <a:solidFill>
                  <a:schemeClr val="lt1"/>
                </a:solidFill>
              </a:ln>
              <a:effectLst/>
            </c:spPr>
            <c:extLst>
              <c:ext xmlns:c16="http://schemas.microsoft.com/office/drawing/2014/chart" uri="{C3380CC4-5D6E-409C-BE32-E72D297353CC}">
                <c16:uniqueId val="{00000008-00D0-4B6E-814A-2535AD217C2B}"/>
              </c:ext>
            </c:extLst>
          </c:dPt>
          <c:dPt>
            <c:idx val="5"/>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B-B49F-45A9-A31D-005183035DBB}"/>
              </c:ext>
            </c:extLst>
          </c:dPt>
          <c:dLbls>
            <c:dLbl>
              <c:idx val="0"/>
              <c:layout>
                <c:manualLayout>
                  <c:x val="-8.1560381346315644E-2"/>
                  <c:y val="4.9712695324228553E-3"/>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7715949070196011"/>
                      <c:h val="0.2290925838994535"/>
                    </c:manualLayout>
                  </c15:layout>
                </c:ext>
                <c:ext xmlns:c16="http://schemas.microsoft.com/office/drawing/2014/chart" uri="{C3380CC4-5D6E-409C-BE32-E72D297353CC}">
                  <c16:uniqueId val="{00000001-7E7B-4288-93DB-4E4B118D08BE}"/>
                </c:ext>
              </c:extLst>
            </c:dLbl>
            <c:dLbl>
              <c:idx val="1"/>
              <c:layout>
                <c:manualLayout>
                  <c:x val="-4.9645529681130347E-2"/>
                  <c:y val="9.1989052549533656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7782152230971124"/>
                      <c:h val="0.19874263748527496"/>
                    </c:manualLayout>
                  </c15:layout>
                </c:ext>
                <c:ext xmlns:c16="http://schemas.microsoft.com/office/drawing/2014/chart" uri="{C3380CC4-5D6E-409C-BE32-E72D297353CC}">
                  <c16:uniqueId val="{00000003-7E7B-4288-93DB-4E4B118D08BE}"/>
                </c:ext>
              </c:extLst>
            </c:dLbl>
            <c:dLbl>
              <c:idx val="2"/>
              <c:layout>
                <c:manualLayout>
                  <c:x val="-1.4184397163120567E-2"/>
                  <c:y val="8.0989876265466818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35061009661026415"/>
                      <c:h val="0.23767765249816214"/>
                    </c:manualLayout>
                  </c15:layout>
                </c:ext>
                <c:ext xmlns:c16="http://schemas.microsoft.com/office/drawing/2014/chart" uri="{C3380CC4-5D6E-409C-BE32-E72D297353CC}">
                  <c16:uniqueId val="{00000005-7E7B-4288-93DB-4E4B118D08BE}"/>
                </c:ext>
              </c:extLst>
            </c:dLbl>
            <c:dLbl>
              <c:idx val="3"/>
              <c:layout>
                <c:manualLayout>
                  <c:x val="5.3191489361702128E-2"/>
                  <c:y val="-0.19837831976511414"/>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6252247724353606"/>
                      <c:h val="0.23151674896570129"/>
                    </c:manualLayout>
                  </c15:layout>
                </c:ext>
                <c:ext xmlns:c16="http://schemas.microsoft.com/office/drawing/2014/chart" uri="{C3380CC4-5D6E-409C-BE32-E72D297353CC}">
                  <c16:uniqueId val="{00000007-7E7B-4288-93DB-4E4B118D08BE}"/>
                </c:ext>
              </c:extLst>
            </c:dLbl>
            <c:dLbl>
              <c:idx val="4"/>
              <c:layout>
                <c:manualLayout>
                  <c:x val="4.52926229965935E-2"/>
                  <c:y val="1.3160323463503987E-2"/>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6"/>
                      <c:h val="0.21120359955005624"/>
                    </c:manualLayout>
                  </c15:layout>
                </c:ext>
                <c:ext xmlns:c16="http://schemas.microsoft.com/office/drawing/2014/chart" uri="{C3380CC4-5D6E-409C-BE32-E72D297353CC}">
                  <c16:uniqueId val="{00000008-00D0-4B6E-814A-2535AD217C2B}"/>
                </c:ext>
              </c:extLst>
            </c:dLbl>
            <c:dLbl>
              <c:idx val="5"/>
              <c:layout>
                <c:manualLayout>
                  <c:x val="-2.1276595744680851E-2"/>
                  <c:y val="0"/>
                </c:manualLayout>
              </c:layout>
              <c:dLblPos val="bestFit"/>
              <c:showLegendKey val="0"/>
              <c:showVal val="1"/>
              <c:showCatName val="1"/>
              <c:showSerName val="0"/>
              <c:showPercent val="1"/>
              <c:showBubbleSize val="0"/>
              <c:separator>
</c:separator>
              <c:extLst>
                <c:ext xmlns:c15="http://schemas.microsoft.com/office/drawing/2012/chart" uri="{CE6537A1-D6FC-4f65-9D91-7224C49458BB}">
                  <c15:layout>
                    <c:manualLayout>
                      <c:w val="0.29521276595744683"/>
                      <c:h val="0.25984251968503935"/>
                    </c:manualLayout>
                  </c15:layout>
                </c:ext>
                <c:ext xmlns:c16="http://schemas.microsoft.com/office/drawing/2014/chart" uri="{C3380CC4-5D6E-409C-BE32-E72D297353CC}">
                  <c16:uniqueId val="{0000000B-B49F-45A9-A31D-005183035D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bestFit"/>
            <c:showLegendKey val="0"/>
            <c:showVal val="1"/>
            <c:showCatName val="1"/>
            <c:showSerName val="0"/>
            <c:showPercent val="1"/>
            <c:showBubbleSize val="0"/>
            <c:separator>
</c:separator>
            <c:showLeaderLines val="0"/>
            <c:extLst>
              <c:ext xmlns:c15="http://schemas.microsoft.com/office/drawing/2012/chart" uri="{CE6537A1-D6FC-4f65-9D91-7224C49458BB}"/>
            </c:extLst>
          </c:dLbls>
          <c:cat>
            <c:strRef>
              <c:f>Gráficos!$A$6:$A$10</c:f>
              <c:strCache>
                <c:ptCount val="4"/>
                <c:pt idx="0">
                  <c:v>[F5] Adquisiciones</c:v>
                </c:pt>
                <c:pt idx="1">
                  <c:v>[F6] Desarrollo</c:v>
                </c:pt>
                <c:pt idx="2">
                  <c:v>[F7] Piloto</c:v>
                </c:pt>
                <c:pt idx="3">
                  <c:v>[F8] Despliegue</c:v>
                </c:pt>
              </c:strCache>
            </c:strRef>
          </c:cat>
          <c:val>
            <c:numRef>
              <c:f>Gráficos!$B$6:$B$10</c:f>
              <c:numCache>
                <c:formatCode>General</c:formatCode>
                <c:ptCount val="4"/>
                <c:pt idx="0">
                  <c:v>1</c:v>
                </c:pt>
                <c:pt idx="1">
                  <c:v>4</c:v>
                </c:pt>
                <c:pt idx="2">
                  <c:v>2</c:v>
                </c:pt>
                <c:pt idx="3">
                  <c:v>10</c:v>
                </c:pt>
              </c:numCache>
            </c:numRef>
          </c:val>
          <c:extLst>
            <c:ext xmlns:c16="http://schemas.microsoft.com/office/drawing/2014/chart" uri="{C3380CC4-5D6E-409C-BE32-E72D297353CC}">
              <c16:uniqueId val="{00000008-7E7B-4288-93DB-4E4B118D08BE}"/>
            </c:ext>
          </c:extLst>
        </c:ser>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419"/>
    </a:p>
  </c:txPr>
  <c:externalData r:id="rId3">
    <c:autoUpdate val="0"/>
  </c:externalData>
  <c:extLst>
    <c:ext xmlns:c14="http://schemas.microsoft.com/office/drawing/2007/8/2/chart" uri="{781A3756-C4B2-4CAC-9D66-4F8BD8637D16}">
      <c14:pivotOptions>
        <c14:dropZoneFilter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658584914328628"/>
          <c:y val="2.3195195838615415E-2"/>
          <c:w val="0.54268163968088468"/>
          <c:h val="0.80848489176948124"/>
        </c:manualLayout>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E6A5-4FD2-B821-85EB40227AD3}"/>
              </c:ext>
            </c:extLst>
          </c:dPt>
          <c:dPt>
            <c:idx val="1"/>
            <c:bubble3D val="0"/>
            <c:spPr>
              <a:solidFill>
                <a:srgbClr val="00B050"/>
              </a:solidFill>
              <a:ln w="19050">
                <a:solidFill>
                  <a:schemeClr val="lt1"/>
                </a:solidFill>
              </a:ln>
              <a:effectLst/>
            </c:spPr>
            <c:extLst>
              <c:ext xmlns:c16="http://schemas.microsoft.com/office/drawing/2014/chart" uri="{C3380CC4-5D6E-409C-BE32-E72D297353CC}">
                <c16:uniqueId val="{00000003-E6A5-4FD2-B821-85EB40227A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A5-4FD2-B821-85EB40227AD3}"/>
              </c:ext>
            </c:extLst>
          </c:dPt>
          <c:dLbls>
            <c:dLbl>
              <c:idx val="0"/>
              <c:layout>
                <c:manualLayout>
                  <c:x val="5.6723959067798745E-3"/>
                  <c:y val="-8.640550817574396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6A5-4FD2-B821-85EB40227AD3}"/>
                </c:ext>
              </c:extLst>
            </c:dLbl>
            <c:dLbl>
              <c:idx val="1"/>
              <c:layout>
                <c:manualLayout>
                  <c:x val="4.0949691784153804E-4"/>
                  <c:y val="1.555572520193978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6A5-4FD2-B821-85EB40227AD3}"/>
                </c:ext>
              </c:extLst>
            </c:dLbl>
            <c:dLbl>
              <c:idx val="2"/>
              <c:layout>
                <c:manualLayout>
                  <c:x val="2.9110288154619943E-3"/>
                  <c:y val="1.789109694621505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6A5-4FD2-B821-85EB40227AD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Hoja11!$C$23:$E$23</c:f>
              <c:strCache>
                <c:ptCount val="3"/>
                <c:pt idx="0">
                  <c:v>Comprometido </c:v>
                </c:pt>
                <c:pt idx="1">
                  <c:v>Pagado </c:v>
                </c:pt>
                <c:pt idx="2">
                  <c:v>Disponible</c:v>
                </c:pt>
              </c:strCache>
            </c:strRef>
          </c:cat>
          <c:val>
            <c:numRef>
              <c:f>Hoja11!$C$24:$E$24</c:f>
              <c:numCache>
                <c:formatCode>_(* #,##0.00_);_(* \(#,##0.00\);_(* "-"??_);_(@_)</c:formatCode>
                <c:ptCount val="3"/>
                <c:pt idx="0">
                  <c:v>665172287.09000003</c:v>
                </c:pt>
                <c:pt idx="1">
                  <c:v>130726466.96000001</c:v>
                </c:pt>
                <c:pt idx="2">
                  <c:v>181616589.67999998</c:v>
                </c:pt>
              </c:numCache>
            </c:numRef>
          </c:val>
          <c:extLst>
            <c:ext xmlns:c16="http://schemas.microsoft.com/office/drawing/2014/chart" uri="{C3380CC4-5D6E-409C-BE32-E72D297353CC}">
              <c16:uniqueId val="{00000006-E6A5-4FD2-B821-85EB40227AD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514735538057743"/>
          <c:y val="0.31764862725492649"/>
          <c:w val="0.17599311286089239"/>
          <c:h val="0.1530622957844555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D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D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[Gráficos Informe Trimestral.xlsx]Gráficos!TablaDinámica3</c:name>
    <c:fmtId val="-1"/>
  </c:pivotSource>
  <c:chart>
    <c:autoTitleDeleted val="0"/>
    <c:pivotFmts>
      <c:pivotFmt>
        <c:idx val="0"/>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59390427320180483"/>
          <c:y val="0.11192105794467999"/>
          <c:w val="0.37423860204537895"/>
          <c:h val="0.5118036207012584"/>
        </c:manualLayout>
      </c:layout>
      <c:barChart>
        <c:barDir val="bar"/>
        <c:grouping val="stacked"/>
        <c:varyColors val="0"/>
        <c:ser>
          <c:idx val="0"/>
          <c:order val="0"/>
          <c:tx>
            <c:strRef>
              <c:f>Gráficos!$B$19:$B$21</c:f>
              <c:strCache>
                <c:ptCount val="1"/>
                <c:pt idx="0">
                  <c:v>[E3] Ejecución - [F5] Adquisiciones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Gráficos!$A$22:$A$25</c:f>
              <c:strCache>
                <c:ptCount val="3"/>
                <c:pt idx="0">
                  <c:v>Coordinación General de Comunicaciones y Asuntos Públicos</c:v>
                </c:pt>
                <c:pt idx="1">
                  <c:v>Dirección General Técnica</c:v>
                </c:pt>
                <c:pt idx="2">
                  <c:v>Dirección General de Administración y Carrera Judicial </c:v>
                </c:pt>
              </c:strCache>
            </c:strRef>
          </c:cat>
          <c:val>
            <c:numRef>
              <c:f>Gráficos!$B$22:$B$25</c:f>
              <c:numCache>
                <c:formatCode>General</c:formatCode>
                <c:ptCount val="3"/>
                <c:pt idx="2">
                  <c:v>1</c:v>
                </c:pt>
              </c:numCache>
            </c:numRef>
          </c:val>
          <c:extLst>
            <c:ext xmlns:c16="http://schemas.microsoft.com/office/drawing/2014/chart" uri="{C3380CC4-5D6E-409C-BE32-E72D297353CC}">
              <c16:uniqueId val="{00000000-6F52-4ED9-8114-8AAE55BFCDF6}"/>
            </c:ext>
          </c:extLst>
        </c:ser>
        <c:ser>
          <c:idx val="1"/>
          <c:order val="1"/>
          <c:tx>
            <c:strRef>
              <c:f>Gráficos!$C$19:$C$21</c:f>
              <c:strCache>
                <c:ptCount val="1"/>
                <c:pt idx="0">
                  <c:v>[E3] Ejecución - [F6] Desarrollo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Gráficos!$A$22:$A$25</c:f>
              <c:strCache>
                <c:ptCount val="3"/>
                <c:pt idx="0">
                  <c:v>Coordinación General de Comunicaciones y Asuntos Públicos</c:v>
                </c:pt>
                <c:pt idx="1">
                  <c:v>Dirección General Técnica</c:v>
                </c:pt>
                <c:pt idx="2">
                  <c:v>Dirección General de Administración y Carrera Judicial </c:v>
                </c:pt>
              </c:strCache>
            </c:strRef>
          </c:cat>
          <c:val>
            <c:numRef>
              <c:f>Gráficos!$C$22:$C$25</c:f>
              <c:numCache>
                <c:formatCode>General</c:formatCode>
                <c:ptCount val="3"/>
                <c:pt idx="1">
                  <c:v>1</c:v>
                </c:pt>
                <c:pt idx="2">
                  <c:v>3</c:v>
                </c:pt>
              </c:numCache>
            </c:numRef>
          </c:val>
          <c:extLst>
            <c:ext xmlns:c16="http://schemas.microsoft.com/office/drawing/2014/chart" uri="{C3380CC4-5D6E-409C-BE32-E72D297353CC}">
              <c16:uniqueId val="{00000001-6F52-4ED9-8114-8AAE55BFCDF6}"/>
            </c:ext>
          </c:extLst>
        </c:ser>
        <c:ser>
          <c:idx val="2"/>
          <c:order val="2"/>
          <c:tx>
            <c:strRef>
              <c:f>Gráficos!$D$19:$D$21</c:f>
              <c:strCache>
                <c:ptCount val="1"/>
                <c:pt idx="0">
                  <c:v>[E3] Ejecución - [F7] Piloto</c:v>
                </c:pt>
              </c:strCache>
            </c:strRef>
          </c:tx>
          <c:spPr>
            <a:solidFill>
              <a:srgbClr val="92D050"/>
            </a:solidFill>
            <a:ln>
              <a:noFill/>
            </a:ln>
            <a:effectLst/>
          </c:spPr>
          <c:invertIfNegative val="0"/>
          <c:dLbls>
            <c:dLbl>
              <c:idx val="5"/>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6="http://schemas.microsoft.com/office/drawing/2014/chart" uri="{C3380CC4-5D6E-409C-BE32-E72D297353CC}">
                  <c16:uniqueId val="{00000001-84F8-4294-822F-0D4D67A817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Gráficos!$A$22:$A$25</c:f>
              <c:strCache>
                <c:ptCount val="3"/>
                <c:pt idx="0">
                  <c:v>Coordinación General de Comunicaciones y Asuntos Públicos</c:v>
                </c:pt>
                <c:pt idx="1">
                  <c:v>Dirección General Técnica</c:v>
                </c:pt>
                <c:pt idx="2">
                  <c:v>Dirección General de Administración y Carrera Judicial </c:v>
                </c:pt>
              </c:strCache>
            </c:strRef>
          </c:cat>
          <c:val>
            <c:numRef>
              <c:f>Gráficos!$D$22:$D$25</c:f>
              <c:numCache>
                <c:formatCode>General</c:formatCode>
                <c:ptCount val="3"/>
                <c:pt idx="2">
                  <c:v>2</c:v>
                </c:pt>
              </c:numCache>
            </c:numRef>
          </c:val>
          <c:extLst>
            <c:ext xmlns:c16="http://schemas.microsoft.com/office/drawing/2014/chart" uri="{C3380CC4-5D6E-409C-BE32-E72D297353CC}">
              <c16:uniqueId val="{00000000-84F8-4294-822F-0D4D67A8171D}"/>
            </c:ext>
          </c:extLst>
        </c:ser>
        <c:ser>
          <c:idx val="3"/>
          <c:order val="3"/>
          <c:tx>
            <c:strRef>
              <c:f>Gráficos!$E$19:$E$21</c:f>
              <c:strCache>
                <c:ptCount val="1"/>
                <c:pt idx="0">
                  <c:v>[E3] Ejecución - [F8] Despliegue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Gráficos!$A$22:$A$25</c:f>
              <c:strCache>
                <c:ptCount val="3"/>
                <c:pt idx="0">
                  <c:v>Coordinación General de Comunicaciones y Asuntos Públicos</c:v>
                </c:pt>
                <c:pt idx="1">
                  <c:v>Dirección General Técnica</c:v>
                </c:pt>
                <c:pt idx="2">
                  <c:v>Dirección General de Administración y Carrera Judicial </c:v>
                </c:pt>
              </c:strCache>
            </c:strRef>
          </c:cat>
          <c:val>
            <c:numRef>
              <c:f>Gráficos!$E$22:$E$25</c:f>
              <c:numCache>
                <c:formatCode>General</c:formatCode>
                <c:ptCount val="3"/>
                <c:pt idx="0">
                  <c:v>2</c:v>
                </c:pt>
                <c:pt idx="2">
                  <c:v>8</c:v>
                </c:pt>
              </c:numCache>
            </c:numRef>
          </c:val>
          <c:extLst>
            <c:ext xmlns:c16="http://schemas.microsoft.com/office/drawing/2014/chart" uri="{C3380CC4-5D6E-409C-BE32-E72D297353CC}">
              <c16:uniqueId val="{00000000-D4B0-4A35-A2BC-448FE61B4E84}"/>
            </c:ext>
          </c:extLst>
        </c:ser>
        <c:dLbls>
          <c:dLblPos val="ctr"/>
          <c:showLegendKey val="0"/>
          <c:showVal val="1"/>
          <c:showCatName val="0"/>
          <c:showSerName val="0"/>
          <c:showPercent val="0"/>
          <c:showBubbleSize val="0"/>
        </c:dLbls>
        <c:gapWidth val="150"/>
        <c:overlap val="100"/>
        <c:axId val="1849123392"/>
        <c:axId val="1849107168"/>
      </c:barChart>
      <c:catAx>
        <c:axId val="184912339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DO" b="1"/>
                  <a:t>Dirección General</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419"/>
          </a:p>
        </c:txPr>
        <c:crossAx val="1849107168"/>
        <c:crosses val="autoZero"/>
        <c:auto val="1"/>
        <c:lblAlgn val="r"/>
        <c:lblOffset val="100"/>
        <c:noMultiLvlLbl val="0"/>
      </c:catAx>
      <c:valAx>
        <c:axId val="1849107168"/>
        <c:scaling>
          <c:orientation val="minMax"/>
        </c:scaling>
        <c:delete val="1"/>
        <c:axPos val="b"/>
        <c:numFmt formatCode="General" sourceLinked="1"/>
        <c:majorTickMark val="none"/>
        <c:minorTickMark val="none"/>
        <c:tickLblPos val="nextTo"/>
        <c:crossAx val="1849123392"/>
        <c:crosses val="autoZero"/>
        <c:crossBetween val="between"/>
      </c:valAx>
      <c:spPr>
        <a:noFill/>
        <a:ln>
          <a:noFill/>
        </a:ln>
        <a:effectLst/>
      </c:spPr>
    </c:plotArea>
    <c:legend>
      <c:legendPos val="r"/>
      <c:layout>
        <c:manualLayout>
          <c:xMode val="edge"/>
          <c:yMode val="edge"/>
          <c:x val="0.12253503614204314"/>
          <c:y val="0.67228077259573327"/>
          <c:w val="0.458394207708549"/>
          <c:h val="0.3277192274042667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419"/>
    </a:p>
  </c:txPr>
  <c:externalData r:id="rId3">
    <c:autoUpdate val="0"/>
  </c:externalData>
  <c:extLst>
    <c:ext xmlns:c14="http://schemas.microsoft.com/office/drawing/2007/8/2/chart" uri="{781A3756-C4B2-4CAC-9D66-4F8BD8637D16}">
      <c14:pivotOptions>
        <c14:dropZoneFilter val="1"/>
        <c14:dropZoneCategories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[Gráficos Informe Trimestral.xlsx]Gráficos!TablaDinámica4</c:name>
    <c:fmtId val="-1"/>
  </c:pivotSource>
  <c:chart>
    <c:autoTitleDeleted val="1"/>
    <c:pivotFmts>
      <c:pivotFmt>
        <c:idx val="0"/>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6">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5"/>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9"/>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0"/>
        <c:spPr>
          <a:solidFill>
            <a:schemeClr val="accent3"/>
          </a:solidFill>
          <a:ln>
            <a:noFill/>
          </a:ln>
          <a:effectLst/>
        </c:spPr>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2"/>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5"/>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6"/>
        <c:spPr>
          <a:solidFill>
            <a:schemeClr val="accent2">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6">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8"/>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5"/>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2"/>
        <c:spPr>
          <a:solidFill>
            <a:schemeClr val="accent2">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3"/>
        <c:spPr>
          <a:solidFill>
            <a:schemeClr val="accent6">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4"/>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5"/>
        <c:spPr>
          <a:solidFill>
            <a:schemeClr val="accent3"/>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6"/>
        <c:spPr>
          <a:solidFill>
            <a:schemeClr val="accent5"/>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8"/>
        <c:spPr>
          <a:solidFill>
            <a:schemeClr val="accent2">
              <a:lumMod val="75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9"/>
        <c:spPr>
          <a:solidFill>
            <a:schemeClr val="accent6">
              <a:lumMod val="60000"/>
              <a:lumOff val="40000"/>
            </a:schemeClr>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30"/>
        <c:spPr>
          <a:solidFill>
            <a:srgbClr val="00B050"/>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63938724503454702"/>
          <c:y val="1.1260988426342758E-2"/>
          <c:w val="0.23377141444134947"/>
          <c:h val="0.93352818185862363"/>
        </c:manualLayout>
      </c:layout>
      <c:barChart>
        <c:barDir val="bar"/>
        <c:grouping val="stacked"/>
        <c:varyColors val="0"/>
        <c:ser>
          <c:idx val="0"/>
          <c:order val="0"/>
          <c:tx>
            <c:strRef>
              <c:f>Gráficos!$B$37:$B$38</c:f>
              <c:strCache>
                <c:ptCount val="1"/>
                <c:pt idx="0">
                  <c:v>[F5] Adquisiciones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Gráficos!$A$39:$A$56</c:f>
              <c:strCache>
                <c:ptCount val="17"/>
                <c:pt idx="0">
                  <c:v>Justicia Juvenil Restaurativa</c:v>
                </c:pt>
                <c:pt idx="1">
                  <c:v>Tribunales al día</c:v>
                </c:pt>
                <c:pt idx="2">
                  <c:v>Justicia Abierta</c:v>
                </c:pt>
                <c:pt idx="3">
                  <c:v>Apertura de la sede Santo Domingo Este</c:v>
                </c:pt>
                <c:pt idx="4">
                  <c:v>Identidad Institucional &amp; Accesibilidad-Usabilidad Portales Web</c:v>
                </c:pt>
                <c:pt idx="5">
                  <c:v>Tratamiento Bajo Supervisión Judicial</c:v>
                </c:pt>
                <c:pt idx="6">
                  <c:v>Modelo de Atención al Usuario</c:v>
                </c:pt>
                <c:pt idx="7">
                  <c:v>Modelo Operativo y Sistema Integral de Gestión de la Calidad</c:v>
                </c:pt>
                <c:pt idx="8">
                  <c:v>Sistema de Evaluación del Desempeño</c:v>
                </c:pt>
                <c:pt idx="9">
                  <c:v>Mecanismos No Adversariales de Resolución de Conflictos</c:v>
                </c:pt>
                <c:pt idx="10">
                  <c:v>Adecuación de sedes para Infraestructura Digna y Accesible</c:v>
                </c:pt>
                <c:pt idx="11">
                  <c:v>Planificación Estratégica Decenal</c:v>
                </c:pt>
                <c:pt idx="12">
                  <c:v>Implementación de la Política de Comunicaciones</c:v>
                </c:pt>
                <c:pt idx="13">
                  <c:v>Optimización Procesal Penal</c:v>
                </c:pt>
                <c:pt idx="14">
                  <c:v>Implementación Sistema de Gestión de Recursos (ERP)</c:v>
                </c:pt>
                <c:pt idx="15">
                  <c:v>Transformación Digital</c:v>
                </c:pt>
                <c:pt idx="16">
                  <c:v>Agenda de Participación Social PJ Nacional e Internacional</c:v>
                </c:pt>
              </c:strCache>
            </c:strRef>
          </c:cat>
          <c:val>
            <c:numRef>
              <c:f>Gráficos!$B$39:$B$56</c:f>
              <c:numCache>
                <c:formatCode>General</c:formatCode>
                <c:ptCount val="17"/>
                <c:pt idx="3" formatCode="0%">
                  <c:v>0.4</c:v>
                </c:pt>
              </c:numCache>
            </c:numRef>
          </c:val>
          <c:extLst>
            <c:ext xmlns:c16="http://schemas.microsoft.com/office/drawing/2014/chart" uri="{C3380CC4-5D6E-409C-BE32-E72D297353CC}">
              <c16:uniqueId val="{00000000-7C51-4521-AD14-6574A427B4E4}"/>
            </c:ext>
          </c:extLst>
        </c:ser>
        <c:ser>
          <c:idx val="1"/>
          <c:order val="1"/>
          <c:tx>
            <c:strRef>
              <c:f>Gráficos!$C$37:$C$38</c:f>
              <c:strCache>
                <c:ptCount val="1"/>
                <c:pt idx="0">
                  <c:v>[F6] Desarrollo</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Gráficos!$A$39:$A$56</c:f>
              <c:strCache>
                <c:ptCount val="17"/>
                <c:pt idx="0">
                  <c:v>Justicia Juvenil Restaurativa</c:v>
                </c:pt>
                <c:pt idx="1">
                  <c:v>Tribunales al día</c:v>
                </c:pt>
                <c:pt idx="2">
                  <c:v>Justicia Abierta</c:v>
                </c:pt>
                <c:pt idx="3">
                  <c:v>Apertura de la sede Santo Domingo Este</c:v>
                </c:pt>
                <c:pt idx="4">
                  <c:v>Identidad Institucional &amp; Accesibilidad-Usabilidad Portales Web</c:v>
                </c:pt>
                <c:pt idx="5">
                  <c:v>Tratamiento Bajo Supervisión Judicial</c:v>
                </c:pt>
                <c:pt idx="6">
                  <c:v>Modelo de Atención al Usuario</c:v>
                </c:pt>
                <c:pt idx="7">
                  <c:v>Modelo Operativo y Sistema Integral de Gestión de la Calidad</c:v>
                </c:pt>
                <c:pt idx="8">
                  <c:v>Sistema de Evaluación del Desempeño</c:v>
                </c:pt>
                <c:pt idx="9">
                  <c:v>Mecanismos No Adversariales de Resolución de Conflictos</c:v>
                </c:pt>
                <c:pt idx="10">
                  <c:v>Adecuación de sedes para Infraestructura Digna y Accesible</c:v>
                </c:pt>
                <c:pt idx="11">
                  <c:v>Planificación Estratégica Decenal</c:v>
                </c:pt>
                <c:pt idx="12">
                  <c:v>Implementación de la Política de Comunicaciones</c:v>
                </c:pt>
                <c:pt idx="13">
                  <c:v>Optimización Procesal Penal</c:v>
                </c:pt>
                <c:pt idx="14">
                  <c:v>Implementación Sistema de Gestión de Recursos (ERP)</c:v>
                </c:pt>
                <c:pt idx="15">
                  <c:v>Transformación Digital</c:v>
                </c:pt>
                <c:pt idx="16">
                  <c:v>Agenda de Participación Social PJ Nacional e Internacional</c:v>
                </c:pt>
              </c:strCache>
            </c:strRef>
          </c:cat>
          <c:val>
            <c:numRef>
              <c:f>Gráficos!$C$39:$C$56</c:f>
              <c:numCache>
                <c:formatCode>0%</c:formatCode>
                <c:ptCount val="17"/>
                <c:pt idx="1">
                  <c:v>0.32</c:v>
                </c:pt>
                <c:pt idx="8">
                  <c:v>0.72</c:v>
                </c:pt>
                <c:pt idx="11">
                  <c:v>0.79</c:v>
                </c:pt>
                <c:pt idx="16">
                  <c:v>0.94</c:v>
                </c:pt>
              </c:numCache>
            </c:numRef>
          </c:val>
          <c:extLst>
            <c:ext xmlns:c16="http://schemas.microsoft.com/office/drawing/2014/chart" uri="{C3380CC4-5D6E-409C-BE32-E72D297353CC}">
              <c16:uniqueId val="{00000001-7C51-4521-AD14-6574A427B4E4}"/>
            </c:ext>
          </c:extLst>
        </c:ser>
        <c:ser>
          <c:idx val="2"/>
          <c:order val="2"/>
          <c:tx>
            <c:strRef>
              <c:f>Gráficos!$D$37:$D$38</c:f>
              <c:strCache>
                <c:ptCount val="1"/>
                <c:pt idx="0">
                  <c:v>[F7] Piloto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Gráficos!$A$39:$A$56</c:f>
              <c:strCache>
                <c:ptCount val="17"/>
                <c:pt idx="0">
                  <c:v>Justicia Juvenil Restaurativa</c:v>
                </c:pt>
                <c:pt idx="1">
                  <c:v>Tribunales al día</c:v>
                </c:pt>
                <c:pt idx="2">
                  <c:v>Justicia Abierta</c:v>
                </c:pt>
                <c:pt idx="3">
                  <c:v>Apertura de la sede Santo Domingo Este</c:v>
                </c:pt>
                <c:pt idx="4">
                  <c:v>Identidad Institucional &amp; Accesibilidad-Usabilidad Portales Web</c:v>
                </c:pt>
                <c:pt idx="5">
                  <c:v>Tratamiento Bajo Supervisión Judicial</c:v>
                </c:pt>
                <c:pt idx="6">
                  <c:v>Modelo de Atención al Usuario</c:v>
                </c:pt>
                <c:pt idx="7">
                  <c:v>Modelo Operativo y Sistema Integral de Gestión de la Calidad</c:v>
                </c:pt>
                <c:pt idx="8">
                  <c:v>Sistema de Evaluación del Desempeño</c:v>
                </c:pt>
                <c:pt idx="9">
                  <c:v>Mecanismos No Adversariales de Resolución de Conflictos</c:v>
                </c:pt>
                <c:pt idx="10">
                  <c:v>Adecuación de sedes para Infraestructura Digna y Accesible</c:v>
                </c:pt>
                <c:pt idx="11">
                  <c:v>Planificación Estratégica Decenal</c:v>
                </c:pt>
                <c:pt idx="12">
                  <c:v>Implementación de la Política de Comunicaciones</c:v>
                </c:pt>
                <c:pt idx="13">
                  <c:v>Optimización Procesal Penal</c:v>
                </c:pt>
                <c:pt idx="14">
                  <c:v>Implementación Sistema de Gestión de Recursos (ERP)</c:v>
                </c:pt>
                <c:pt idx="15">
                  <c:v>Transformación Digital</c:v>
                </c:pt>
                <c:pt idx="16">
                  <c:v>Agenda de Participación Social PJ Nacional e Internacional</c:v>
                </c:pt>
              </c:strCache>
            </c:strRef>
          </c:cat>
          <c:val>
            <c:numRef>
              <c:f>Gráficos!$D$39:$D$56</c:f>
              <c:numCache>
                <c:formatCode>General</c:formatCode>
                <c:ptCount val="17"/>
                <c:pt idx="7" formatCode="0%">
                  <c:v>0.69</c:v>
                </c:pt>
                <c:pt idx="14" formatCode="0%">
                  <c:v>0.9</c:v>
                </c:pt>
              </c:numCache>
            </c:numRef>
          </c:val>
          <c:extLst>
            <c:ext xmlns:c16="http://schemas.microsoft.com/office/drawing/2014/chart" uri="{C3380CC4-5D6E-409C-BE32-E72D297353CC}">
              <c16:uniqueId val="{00000000-3773-4DA1-A79C-7DF958A64B09}"/>
            </c:ext>
          </c:extLst>
        </c:ser>
        <c:ser>
          <c:idx val="3"/>
          <c:order val="3"/>
          <c:tx>
            <c:strRef>
              <c:f>Gráficos!$E$37:$E$38</c:f>
              <c:strCache>
                <c:ptCount val="1"/>
                <c:pt idx="0">
                  <c:v>[F8] Despliegue</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s-419"/>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Gráficos!$A$39:$A$56</c:f>
              <c:strCache>
                <c:ptCount val="17"/>
                <c:pt idx="0">
                  <c:v>Justicia Juvenil Restaurativa</c:v>
                </c:pt>
                <c:pt idx="1">
                  <c:v>Tribunales al día</c:v>
                </c:pt>
                <c:pt idx="2">
                  <c:v>Justicia Abierta</c:v>
                </c:pt>
                <c:pt idx="3">
                  <c:v>Apertura de la sede Santo Domingo Este</c:v>
                </c:pt>
                <c:pt idx="4">
                  <c:v>Identidad Institucional &amp; Accesibilidad-Usabilidad Portales Web</c:v>
                </c:pt>
                <c:pt idx="5">
                  <c:v>Tratamiento Bajo Supervisión Judicial</c:v>
                </c:pt>
                <c:pt idx="6">
                  <c:v>Modelo de Atención al Usuario</c:v>
                </c:pt>
                <c:pt idx="7">
                  <c:v>Modelo Operativo y Sistema Integral de Gestión de la Calidad</c:v>
                </c:pt>
                <c:pt idx="8">
                  <c:v>Sistema de Evaluación del Desempeño</c:v>
                </c:pt>
                <c:pt idx="9">
                  <c:v>Mecanismos No Adversariales de Resolución de Conflictos</c:v>
                </c:pt>
                <c:pt idx="10">
                  <c:v>Adecuación de sedes para Infraestructura Digna y Accesible</c:v>
                </c:pt>
                <c:pt idx="11">
                  <c:v>Planificación Estratégica Decenal</c:v>
                </c:pt>
                <c:pt idx="12">
                  <c:v>Implementación de la Política de Comunicaciones</c:v>
                </c:pt>
                <c:pt idx="13">
                  <c:v>Optimización Procesal Penal</c:v>
                </c:pt>
                <c:pt idx="14">
                  <c:v>Implementación Sistema de Gestión de Recursos (ERP)</c:v>
                </c:pt>
                <c:pt idx="15">
                  <c:v>Transformación Digital</c:v>
                </c:pt>
                <c:pt idx="16">
                  <c:v>Agenda de Participación Social PJ Nacional e Internacional</c:v>
                </c:pt>
              </c:strCache>
            </c:strRef>
          </c:cat>
          <c:val>
            <c:numRef>
              <c:f>Gráficos!$E$39:$E$56</c:f>
              <c:numCache>
                <c:formatCode>General</c:formatCode>
                <c:ptCount val="17"/>
                <c:pt idx="0" formatCode="0%">
                  <c:v>0.31</c:v>
                </c:pt>
                <c:pt idx="2" formatCode="0%">
                  <c:v>0.33</c:v>
                </c:pt>
                <c:pt idx="4" formatCode="0%">
                  <c:v>0.53</c:v>
                </c:pt>
                <c:pt idx="5" formatCode="0%">
                  <c:v>0.67</c:v>
                </c:pt>
                <c:pt idx="6" formatCode="0%">
                  <c:v>0.67</c:v>
                </c:pt>
                <c:pt idx="9" formatCode="0%">
                  <c:v>0.74</c:v>
                </c:pt>
                <c:pt idx="10" formatCode="0%">
                  <c:v>0.77</c:v>
                </c:pt>
                <c:pt idx="12" formatCode="0%">
                  <c:v>0.79</c:v>
                </c:pt>
                <c:pt idx="13" formatCode="0%">
                  <c:v>0.87</c:v>
                </c:pt>
                <c:pt idx="15" formatCode="0%">
                  <c:v>0.93</c:v>
                </c:pt>
              </c:numCache>
            </c:numRef>
          </c:val>
          <c:extLst>
            <c:ext xmlns:c16="http://schemas.microsoft.com/office/drawing/2014/chart" uri="{C3380CC4-5D6E-409C-BE32-E72D297353CC}">
              <c16:uniqueId val="{00000000-1B87-47C4-9EF4-0AB38F55E6C8}"/>
            </c:ext>
          </c:extLst>
        </c:ser>
        <c:dLbls>
          <c:dLblPos val="ctr"/>
          <c:showLegendKey val="0"/>
          <c:showVal val="1"/>
          <c:showCatName val="0"/>
          <c:showSerName val="0"/>
          <c:showPercent val="0"/>
          <c:showBubbleSize val="0"/>
        </c:dLbls>
        <c:gapWidth val="48"/>
        <c:overlap val="100"/>
        <c:axId val="1847375936"/>
        <c:axId val="1847371776"/>
      </c:barChart>
      <c:catAx>
        <c:axId val="18473759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419"/>
          </a:p>
        </c:txPr>
        <c:crossAx val="1847371776"/>
        <c:crosses val="autoZero"/>
        <c:auto val="1"/>
        <c:lblAlgn val="ctr"/>
        <c:lblOffset val="100"/>
        <c:noMultiLvlLbl val="0"/>
      </c:catAx>
      <c:valAx>
        <c:axId val="1847371776"/>
        <c:scaling>
          <c:orientation val="minMax"/>
        </c:scaling>
        <c:delete val="1"/>
        <c:axPos val="b"/>
        <c:numFmt formatCode="General" sourceLinked="1"/>
        <c:majorTickMark val="none"/>
        <c:minorTickMark val="none"/>
        <c:tickLblPos val="nextTo"/>
        <c:crossAx val="1847375936"/>
        <c:crosses val="autoZero"/>
        <c:crossBetween val="between"/>
      </c:valAx>
      <c:spPr>
        <a:noFill/>
        <a:ln>
          <a:noFill/>
        </a:ln>
        <a:effectLst/>
      </c:spPr>
    </c:plotArea>
    <c:legend>
      <c:legendPos val="r"/>
      <c:layout>
        <c:manualLayout>
          <c:xMode val="edge"/>
          <c:yMode val="edge"/>
          <c:x val="0.73932890871591284"/>
          <c:y val="0.72375137099546549"/>
          <c:w val="0.2580171163878574"/>
          <c:h val="0.2762486290045345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419"/>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[Gráficos Informe Trimestral.xlsx]Gráficos!TablaDinámica6</c:name>
    <c:fmtId val="-1"/>
  </c:pivotSource>
  <c:chart>
    <c:autoTitleDeleted val="1"/>
    <c:pivotFmts>
      <c:pivotFmt>
        <c:idx val="0"/>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2"/>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59879264591115278"/>
          <c:y val="0.10695187165775401"/>
          <c:w val="0.31678375412460069"/>
          <c:h val="0.72101693656217503"/>
        </c:manualLayout>
      </c:layout>
      <c:barChart>
        <c:barDir val="bar"/>
        <c:grouping val="clustered"/>
        <c:varyColors val="0"/>
        <c:ser>
          <c:idx val="0"/>
          <c:order val="0"/>
          <c:tx>
            <c:strRef>
              <c:f>Gráficos!$B$66:$B$67</c:f>
              <c:strCache>
                <c:ptCount val="1"/>
                <c:pt idx="0">
                  <c:v>Arrastre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Gráficos!$A$68:$A$71</c:f>
              <c:strCache>
                <c:ptCount val="3"/>
                <c:pt idx="0">
                  <c:v>Dirección General Técnica</c:v>
                </c:pt>
                <c:pt idx="1">
                  <c:v>Dirección General de Administración y Carrera Judicial </c:v>
                </c:pt>
                <c:pt idx="2">
                  <c:v>Coordinación General de Comunicaciones y Asuntos Públicos</c:v>
                </c:pt>
              </c:strCache>
            </c:strRef>
          </c:cat>
          <c:val>
            <c:numRef>
              <c:f>Gráficos!$B$68:$B$71</c:f>
              <c:numCache>
                <c:formatCode>0%</c:formatCode>
                <c:ptCount val="3"/>
                <c:pt idx="0">
                  <c:v>0.94</c:v>
                </c:pt>
                <c:pt idx="1">
                  <c:v>0.74090909090909096</c:v>
                </c:pt>
                <c:pt idx="2">
                  <c:v>0.66</c:v>
                </c:pt>
              </c:numCache>
            </c:numRef>
          </c:val>
          <c:extLst>
            <c:ext xmlns:c16="http://schemas.microsoft.com/office/drawing/2014/chart" uri="{C3380CC4-5D6E-409C-BE32-E72D297353CC}">
              <c16:uniqueId val="{00000000-0B1D-4B55-B6C8-63FFB88091E1}"/>
            </c:ext>
          </c:extLst>
        </c:ser>
        <c:ser>
          <c:idx val="1"/>
          <c:order val="1"/>
          <c:tx>
            <c:strRef>
              <c:f>Gráficos!$C$66:$C$67</c:f>
              <c:strCache>
                <c:ptCount val="1"/>
                <c:pt idx="0">
                  <c:v>Nuevo</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Gráficos!$A$68:$A$71</c:f>
              <c:strCache>
                <c:ptCount val="3"/>
                <c:pt idx="0">
                  <c:v>Dirección General Técnica</c:v>
                </c:pt>
                <c:pt idx="1">
                  <c:v>Dirección General de Administración y Carrera Judicial </c:v>
                </c:pt>
                <c:pt idx="2">
                  <c:v>Coordinación General de Comunicaciones y Asuntos Públicos</c:v>
                </c:pt>
              </c:strCache>
            </c:strRef>
          </c:cat>
          <c:val>
            <c:numRef>
              <c:f>Gráficos!$C$68:$C$71</c:f>
              <c:numCache>
                <c:formatCode>0%</c:formatCode>
                <c:ptCount val="3"/>
                <c:pt idx="1">
                  <c:v>0.32</c:v>
                </c:pt>
              </c:numCache>
            </c:numRef>
          </c:val>
          <c:extLst>
            <c:ext xmlns:c16="http://schemas.microsoft.com/office/drawing/2014/chart" uri="{C3380CC4-5D6E-409C-BE32-E72D297353CC}">
              <c16:uniqueId val="{00000001-0B1D-4B55-B6C8-63FFB88091E1}"/>
            </c:ext>
          </c:extLst>
        </c:ser>
        <c:dLbls>
          <c:dLblPos val="outEnd"/>
          <c:showLegendKey val="0"/>
          <c:showVal val="1"/>
          <c:showCatName val="0"/>
          <c:showSerName val="0"/>
          <c:showPercent val="0"/>
          <c:showBubbleSize val="0"/>
        </c:dLbls>
        <c:gapWidth val="61"/>
        <c:axId val="1354098272"/>
        <c:axId val="1354101184"/>
      </c:barChart>
      <c:catAx>
        <c:axId val="1354098272"/>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s-DO"/>
                  <a:t>Dirección General</a:t>
                </a:r>
              </a:p>
            </c:rich>
          </c:tx>
          <c:layout>
            <c:manualLayout>
              <c:xMode val="edge"/>
              <c:yMode val="edge"/>
              <c:x val="7.2034587682644785E-2"/>
              <c:y val="0.2916583717129698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419"/>
          </a:p>
        </c:txPr>
        <c:crossAx val="1354101184"/>
        <c:crosses val="autoZero"/>
        <c:auto val="1"/>
        <c:lblAlgn val="ctr"/>
        <c:lblOffset val="100"/>
        <c:noMultiLvlLbl val="0"/>
      </c:catAx>
      <c:valAx>
        <c:axId val="1354101184"/>
        <c:scaling>
          <c:orientation val="minMax"/>
        </c:scaling>
        <c:delete val="1"/>
        <c:axPos val="b"/>
        <c:numFmt formatCode="0%" sourceLinked="1"/>
        <c:majorTickMark val="none"/>
        <c:minorTickMark val="none"/>
        <c:tickLblPos val="nextTo"/>
        <c:crossAx val="1354098272"/>
        <c:crosses val="autoZero"/>
        <c:crossBetween val="between"/>
      </c:valAx>
      <c:spPr>
        <a:noFill/>
        <a:ln>
          <a:noFill/>
        </a:ln>
        <a:effectLst/>
      </c:spPr>
    </c:plotArea>
    <c:legend>
      <c:legendPos val="r"/>
      <c:layout>
        <c:manualLayout>
          <c:xMode val="edge"/>
          <c:yMode val="edge"/>
          <c:x val="0.41809078215122947"/>
          <c:y val="0.90339956915762887"/>
          <c:w val="0.32866641252481171"/>
          <c:h val="8.283798841182588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419"/>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1050"/>
      </a:pPr>
      <a:endParaRPr lang="es-419"/>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[Gráficos Informe Trimestral.xlsx]Gráficos!TablaDinámica13</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033CC"/>
          </a:solidFill>
          <a:ln>
            <a:noFill/>
          </a:ln>
          <a:effectLst/>
        </c:spPr>
      </c:pivotFmt>
      <c:pivotFmt>
        <c:idx val="2"/>
        <c:spPr>
          <a:solidFill>
            <a:srgbClr val="FF2525"/>
          </a:solidFill>
          <a:ln>
            <a:noFill/>
          </a:ln>
          <a:effectLst/>
        </c:spPr>
      </c:pivotFmt>
      <c:pivotFmt>
        <c:idx val="3"/>
        <c:spPr>
          <a:solidFill>
            <a:schemeClr val="tx1">
              <a:lumMod val="50000"/>
              <a:lumOff val="50000"/>
            </a:schemeClr>
          </a:solidFill>
          <a:ln>
            <a:noFill/>
          </a:ln>
          <a:effectLst/>
        </c:spPr>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5"/>
        <c:spPr>
          <a:solidFill>
            <a:srgbClr val="FF2525"/>
          </a:solidFill>
          <a:ln>
            <a:noFill/>
          </a:ln>
          <a:effectLst/>
        </c:spPr>
      </c:pivotFmt>
      <c:pivotFmt>
        <c:idx val="6"/>
        <c:spPr>
          <a:solidFill>
            <a:srgbClr val="0033CC"/>
          </a:solidFill>
          <a:ln>
            <a:noFill/>
          </a:ln>
          <a:effectLst/>
        </c:spPr>
      </c:pivotFmt>
      <c:pivotFmt>
        <c:idx val="7"/>
        <c:spPr>
          <a:solidFill>
            <a:schemeClr val="tx1">
              <a:lumMod val="50000"/>
              <a:lumOff val="50000"/>
            </a:schemeClr>
          </a:solidFill>
          <a:ln>
            <a:noFill/>
          </a:ln>
          <a:effectLst/>
        </c:spPr>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9"/>
        <c:spPr>
          <a:solidFill>
            <a:srgbClr val="FF2525"/>
          </a:solidFill>
          <a:ln>
            <a:noFill/>
          </a:ln>
          <a:effectLst/>
        </c:spPr>
      </c:pivotFmt>
      <c:pivotFmt>
        <c:idx val="10"/>
        <c:spPr>
          <a:solidFill>
            <a:srgbClr val="0033CC"/>
          </a:solidFill>
          <a:ln>
            <a:noFill/>
          </a:ln>
          <a:effectLst/>
        </c:spPr>
      </c:pivotFmt>
      <c:pivotFmt>
        <c:idx val="11"/>
        <c:spPr>
          <a:solidFill>
            <a:schemeClr val="tx1">
              <a:lumMod val="50000"/>
              <a:lumOff val="50000"/>
            </a:schemeClr>
          </a:solidFill>
          <a:ln>
            <a:noFill/>
          </a:ln>
          <a:effectLst/>
        </c:spPr>
      </c:pivotFmt>
    </c:pivotFmts>
    <c:plotArea>
      <c:layout/>
      <c:barChart>
        <c:barDir val="col"/>
        <c:grouping val="clustered"/>
        <c:varyColors val="0"/>
        <c:ser>
          <c:idx val="0"/>
          <c:order val="0"/>
          <c:tx>
            <c:strRef>
              <c:f>Gráficos!$B$286</c:f>
              <c:strCache>
                <c:ptCount val="1"/>
                <c:pt idx="0">
                  <c:v>Total</c:v>
                </c:pt>
              </c:strCache>
            </c:strRef>
          </c:tx>
          <c:spPr>
            <a:solidFill>
              <a:schemeClr val="accent1"/>
            </a:solidFill>
            <a:ln>
              <a:noFill/>
            </a:ln>
            <a:effectLst/>
          </c:spPr>
          <c:invertIfNegative val="0"/>
          <c:dPt>
            <c:idx val="0"/>
            <c:invertIfNegative val="0"/>
            <c:bubble3D val="0"/>
            <c:spPr>
              <a:solidFill>
                <a:srgbClr val="FF2525"/>
              </a:solidFill>
              <a:ln>
                <a:noFill/>
              </a:ln>
              <a:effectLst/>
            </c:spPr>
            <c:extLst>
              <c:ext xmlns:c16="http://schemas.microsoft.com/office/drawing/2014/chart" uri="{C3380CC4-5D6E-409C-BE32-E72D297353CC}">
                <c16:uniqueId val="{00000001-A58E-4DB2-8396-E4EBCF6D81C0}"/>
              </c:ext>
            </c:extLst>
          </c:dPt>
          <c:dPt>
            <c:idx val="1"/>
            <c:invertIfNegative val="0"/>
            <c:bubble3D val="0"/>
            <c:spPr>
              <a:solidFill>
                <a:srgbClr val="0033CC"/>
              </a:solidFill>
              <a:ln>
                <a:noFill/>
              </a:ln>
              <a:effectLst/>
            </c:spPr>
            <c:extLst>
              <c:ext xmlns:c16="http://schemas.microsoft.com/office/drawing/2014/chart" uri="{C3380CC4-5D6E-409C-BE32-E72D297353CC}">
                <c16:uniqueId val="{00000003-A58E-4DB2-8396-E4EBCF6D81C0}"/>
              </c:ext>
            </c:extLst>
          </c:dPt>
          <c:dPt>
            <c:idx val="2"/>
            <c:invertIfNegative val="0"/>
            <c:bubble3D val="0"/>
            <c:spPr>
              <a:solidFill>
                <a:schemeClr val="tx1">
                  <a:lumMod val="50000"/>
                  <a:lumOff val="50000"/>
                </a:schemeClr>
              </a:solidFill>
              <a:ln>
                <a:noFill/>
              </a:ln>
              <a:effectLst/>
            </c:spPr>
            <c:extLst>
              <c:ext xmlns:c16="http://schemas.microsoft.com/office/drawing/2014/chart" uri="{C3380CC4-5D6E-409C-BE32-E72D297353CC}">
                <c16:uniqueId val="{00000005-A58E-4DB2-8396-E4EBCF6D81C0}"/>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Gráficos!$A$287:$A$290</c:f>
              <c:strCache>
                <c:ptCount val="3"/>
                <c:pt idx="0">
                  <c:v>0% Mora</c:v>
                </c:pt>
                <c:pt idx="1">
                  <c:v>100% Acceso</c:v>
                </c:pt>
                <c:pt idx="2">
                  <c:v>100% Transparencia</c:v>
                </c:pt>
              </c:strCache>
            </c:strRef>
          </c:cat>
          <c:val>
            <c:numRef>
              <c:f>Gráficos!$B$287:$B$290</c:f>
              <c:numCache>
                <c:formatCode>0%</c:formatCode>
                <c:ptCount val="3"/>
                <c:pt idx="0">
                  <c:v>0.57199999999999995</c:v>
                </c:pt>
                <c:pt idx="1">
                  <c:v>0.70200000000000007</c:v>
                </c:pt>
                <c:pt idx="2">
                  <c:v>0.7142857142857143</c:v>
                </c:pt>
              </c:numCache>
            </c:numRef>
          </c:val>
          <c:extLst>
            <c:ext xmlns:c16="http://schemas.microsoft.com/office/drawing/2014/chart" uri="{C3380CC4-5D6E-409C-BE32-E72D297353CC}">
              <c16:uniqueId val="{00000006-A58E-4DB2-8396-E4EBCF6D81C0}"/>
            </c:ext>
          </c:extLst>
        </c:ser>
        <c:dLbls>
          <c:dLblPos val="outEnd"/>
          <c:showLegendKey val="0"/>
          <c:showVal val="1"/>
          <c:showCatName val="0"/>
          <c:showSerName val="0"/>
          <c:showPercent val="0"/>
          <c:showBubbleSize val="0"/>
        </c:dLbls>
        <c:gapWidth val="219"/>
        <c:overlap val="-27"/>
        <c:axId val="50434367"/>
        <c:axId val="50447807"/>
      </c:barChart>
      <c:catAx>
        <c:axId val="50434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50447807"/>
        <c:crosses val="autoZero"/>
        <c:auto val="1"/>
        <c:lblAlgn val="ctr"/>
        <c:lblOffset val="100"/>
        <c:noMultiLvlLbl val="0"/>
      </c:catAx>
      <c:valAx>
        <c:axId val="50447807"/>
        <c:scaling>
          <c:orientation val="minMax"/>
        </c:scaling>
        <c:delete val="1"/>
        <c:axPos val="l"/>
        <c:numFmt formatCode="0%" sourceLinked="1"/>
        <c:majorTickMark val="none"/>
        <c:minorTickMark val="none"/>
        <c:tickLblPos val="nextTo"/>
        <c:crossAx val="504343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pPr>
      <a:endParaRPr lang="es-419"/>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[Gráficos Informe Trimestral.xlsx]Gráficos!TablaDinámica14</c:name>
    <c:fmtId val="-1"/>
  </c:pivotSource>
  <c:chart>
    <c:autoTitleDeleted val="1"/>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
        <c:idx val="1"/>
        <c:spPr>
          <a:solidFill>
            <a:schemeClr val="tx1">
              <a:lumMod val="50000"/>
              <a:lumOff val="50000"/>
            </a:schemeClr>
          </a:solidFill>
          <a:ln w="19050">
            <a:solidFill>
              <a:schemeClr val="lt1"/>
            </a:solidFill>
          </a:ln>
          <a:effectLst/>
        </c:spPr>
        <c:dLbl>
          <c:idx val="0"/>
          <c:layout>
            <c:manualLayout>
              <c:x val="-0.1637751561415684"/>
              <c:y val="-7.8703703703703706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
        <c:idx val="2"/>
        <c:spPr>
          <a:solidFill>
            <a:srgbClr val="FF2525"/>
          </a:solidFill>
          <a:ln w="19050">
            <a:solidFill>
              <a:schemeClr val="lt1"/>
            </a:solidFill>
          </a:ln>
          <a:effectLst/>
        </c:spPr>
        <c:dLbl>
          <c:idx val="0"/>
          <c:layout>
            <c:manualLayout>
              <c:x val="-0.15822345593337964"/>
              <c:y val="2.7777777777777693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
        <c:idx val="3"/>
        <c:spPr>
          <a:solidFill>
            <a:srgbClr val="0033CC"/>
          </a:solidFill>
          <a:ln w="19050">
            <a:solidFill>
              <a:schemeClr val="lt1"/>
            </a:solidFill>
          </a:ln>
          <a:effectLst/>
        </c:spPr>
        <c:dLbl>
          <c:idx val="0"/>
          <c:layout>
            <c:manualLayout>
              <c:x val="0.17487855655794587"/>
              <c:y val="0"/>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
        <c:idx val="4"/>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
        <c:idx val="5"/>
        <c:spPr>
          <a:solidFill>
            <a:srgbClr val="0033CC"/>
          </a:solidFill>
          <a:ln w="19050">
            <a:solidFill>
              <a:schemeClr val="lt1"/>
            </a:solidFill>
          </a:ln>
          <a:effectLst/>
        </c:spPr>
        <c:dLbl>
          <c:idx val="0"/>
          <c:layout>
            <c:manualLayout>
              <c:x val="0.17487855655794587"/>
              <c:y val="0"/>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
        <c:idx val="6"/>
        <c:spPr>
          <a:solidFill>
            <a:srgbClr val="FF2525"/>
          </a:solidFill>
          <a:ln w="19050">
            <a:solidFill>
              <a:schemeClr val="lt1"/>
            </a:solidFill>
          </a:ln>
          <a:effectLst/>
        </c:spPr>
        <c:dLbl>
          <c:idx val="0"/>
          <c:layout>
            <c:manualLayout>
              <c:x val="-0.15822345593337964"/>
              <c:y val="2.7777777777777693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
        <c:idx val="7"/>
        <c:spPr>
          <a:solidFill>
            <a:schemeClr val="tx1">
              <a:lumMod val="50000"/>
              <a:lumOff val="50000"/>
            </a:schemeClr>
          </a:solidFill>
          <a:ln w="19050">
            <a:solidFill>
              <a:schemeClr val="lt1"/>
            </a:solidFill>
          </a:ln>
          <a:effectLst/>
        </c:spPr>
        <c:dLbl>
          <c:idx val="0"/>
          <c:layout>
            <c:manualLayout>
              <c:x val="-0.1637751561415684"/>
              <c:y val="-7.8703703703703706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
        <c:idx val="8"/>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
        <c:idx val="9"/>
        <c:spPr>
          <a:solidFill>
            <a:srgbClr val="0033CC"/>
          </a:solidFill>
          <a:ln w="19050">
            <a:solidFill>
              <a:schemeClr val="lt1"/>
            </a:solidFill>
          </a:ln>
          <a:effectLst/>
        </c:spPr>
        <c:dLbl>
          <c:idx val="0"/>
          <c:layout>
            <c:manualLayout>
              <c:x val="0.17487855655794587"/>
              <c:y val="0"/>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
        <c:idx val="10"/>
        <c:spPr>
          <a:solidFill>
            <a:srgbClr val="FF2525"/>
          </a:solidFill>
          <a:ln w="19050">
            <a:solidFill>
              <a:schemeClr val="lt1"/>
            </a:solidFill>
          </a:ln>
          <a:effectLst/>
        </c:spPr>
        <c:dLbl>
          <c:idx val="0"/>
          <c:layout>
            <c:manualLayout>
              <c:x val="-0.15822345593337964"/>
              <c:y val="2.7777777777777693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
        <c:idx val="11"/>
        <c:spPr>
          <a:solidFill>
            <a:schemeClr val="tx1">
              <a:lumMod val="50000"/>
              <a:lumOff val="50000"/>
            </a:schemeClr>
          </a:solidFill>
          <a:ln w="19050">
            <a:solidFill>
              <a:schemeClr val="lt1"/>
            </a:solidFill>
          </a:ln>
          <a:effectLst/>
        </c:spPr>
        <c:dLbl>
          <c:idx val="0"/>
          <c:layout>
            <c:manualLayout>
              <c:x val="-0.1637751561415684"/>
              <c:y val="-7.8703703703703706E-2"/>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extLst>
            <c:ext xmlns:c15="http://schemas.microsoft.com/office/drawing/2012/chart" uri="{CE6537A1-D6FC-4f65-9D91-7224C49458BB}"/>
          </c:extLst>
        </c:dLbl>
      </c:pivotFmt>
    </c:pivotFmts>
    <c:plotArea>
      <c:layout>
        <c:manualLayout>
          <c:layoutTarget val="inner"/>
          <c:xMode val="edge"/>
          <c:yMode val="edge"/>
          <c:x val="0.20893966974679784"/>
          <c:y val="0.1281454424323874"/>
          <c:w val="0.37526343491683345"/>
          <c:h val="0.71453333103602745"/>
        </c:manualLayout>
      </c:layout>
      <c:doughnutChart>
        <c:varyColors val="1"/>
        <c:ser>
          <c:idx val="0"/>
          <c:order val="0"/>
          <c:tx>
            <c:strRef>
              <c:f>Gráficos!$B$279</c:f>
              <c:strCache>
                <c:ptCount val="1"/>
                <c:pt idx="0">
                  <c:v>Total</c:v>
                </c:pt>
              </c:strCache>
            </c:strRef>
          </c:tx>
          <c:dPt>
            <c:idx val="0"/>
            <c:bubble3D val="0"/>
            <c:spPr>
              <a:solidFill>
                <a:srgbClr val="0033CC"/>
              </a:solidFill>
              <a:ln w="19050">
                <a:solidFill>
                  <a:schemeClr val="lt1"/>
                </a:solidFill>
              </a:ln>
              <a:effectLst/>
            </c:spPr>
            <c:extLst>
              <c:ext xmlns:c16="http://schemas.microsoft.com/office/drawing/2014/chart" uri="{C3380CC4-5D6E-409C-BE32-E72D297353CC}">
                <c16:uniqueId val="{00000001-F4D8-4500-B845-CDEBF412F6A7}"/>
              </c:ext>
            </c:extLst>
          </c:dPt>
          <c:dPt>
            <c:idx val="1"/>
            <c:bubble3D val="0"/>
            <c:spPr>
              <a:solidFill>
                <a:srgbClr val="FF2525"/>
              </a:solidFill>
              <a:ln w="19050">
                <a:solidFill>
                  <a:schemeClr val="lt1"/>
                </a:solidFill>
              </a:ln>
              <a:effectLst/>
            </c:spPr>
            <c:extLst>
              <c:ext xmlns:c16="http://schemas.microsoft.com/office/drawing/2014/chart" uri="{C3380CC4-5D6E-409C-BE32-E72D297353CC}">
                <c16:uniqueId val="{00000003-F4D8-4500-B845-CDEBF412F6A7}"/>
              </c:ext>
            </c:extLst>
          </c:dPt>
          <c:dPt>
            <c:idx val="2"/>
            <c:bubble3D val="0"/>
            <c:spPr>
              <a:solidFill>
                <a:schemeClr val="tx1">
                  <a:lumMod val="50000"/>
                  <a:lumOff val="50000"/>
                </a:schemeClr>
              </a:solidFill>
              <a:ln w="19050">
                <a:solidFill>
                  <a:schemeClr val="lt1"/>
                </a:solidFill>
              </a:ln>
              <a:effectLst/>
            </c:spPr>
            <c:extLst>
              <c:ext xmlns:c16="http://schemas.microsoft.com/office/drawing/2014/chart" uri="{C3380CC4-5D6E-409C-BE32-E72D297353CC}">
                <c16:uniqueId val="{00000005-F4D8-4500-B845-CDEBF412F6A7}"/>
              </c:ext>
            </c:extLst>
          </c:dPt>
          <c:dLbls>
            <c:dLbl>
              <c:idx val="0"/>
              <c:layout>
                <c:manualLayout>
                  <c:x val="0.16530184732462941"/>
                  <c:y val="2.1881838074398249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768818234054779"/>
                      <c:h val="0.3423778264040846"/>
                    </c:manualLayout>
                  </c15:layout>
                </c:ext>
                <c:ext xmlns:c16="http://schemas.microsoft.com/office/drawing/2014/chart" uri="{C3380CC4-5D6E-409C-BE32-E72D297353CC}">
                  <c16:uniqueId val="{00000001-F4D8-4500-B845-CDEBF412F6A7}"/>
                </c:ext>
              </c:extLst>
            </c:dLbl>
            <c:dLbl>
              <c:idx val="1"/>
              <c:layout>
                <c:manualLayout>
                  <c:x val="-0.11225532261445675"/>
                  <c:y val="0.10071733374684838"/>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F4D8-4500-B845-CDEBF412F6A7}"/>
                </c:ext>
              </c:extLst>
            </c:dLbl>
            <c:dLbl>
              <c:idx val="2"/>
              <c:layout>
                <c:manualLayout>
                  <c:x val="-0.10823024137428243"/>
                  <c:y val="-7.87034165404744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320055137716098"/>
                      <c:h val="0.26225411648489233"/>
                    </c:manualLayout>
                  </c15:layout>
                </c:ext>
                <c:ext xmlns:c16="http://schemas.microsoft.com/office/drawing/2014/chart" uri="{C3380CC4-5D6E-409C-BE32-E72D297353CC}">
                  <c16:uniqueId val="{00000005-F4D8-4500-B845-CDEBF412F6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Gráficos!$A$280:$A$283</c:f>
              <c:strCache>
                <c:ptCount val="3"/>
                <c:pt idx="0">
                  <c:v>100% Transparencia</c:v>
                </c:pt>
                <c:pt idx="1">
                  <c:v>0% Mora</c:v>
                </c:pt>
                <c:pt idx="2">
                  <c:v>100% Acceso</c:v>
                </c:pt>
              </c:strCache>
            </c:strRef>
          </c:cat>
          <c:val>
            <c:numRef>
              <c:f>Gráficos!$B$280:$B$283</c:f>
              <c:numCache>
                <c:formatCode>General</c:formatCode>
                <c:ptCount val="3"/>
                <c:pt idx="0">
                  <c:v>7</c:v>
                </c:pt>
                <c:pt idx="1">
                  <c:v>5</c:v>
                </c:pt>
                <c:pt idx="2">
                  <c:v>5</c:v>
                </c:pt>
              </c:numCache>
            </c:numRef>
          </c:val>
          <c:extLst>
            <c:ext xmlns:c16="http://schemas.microsoft.com/office/drawing/2014/chart" uri="{C3380CC4-5D6E-409C-BE32-E72D297353CC}">
              <c16:uniqueId val="{00000006-F4D8-4500-B845-CDEBF412F6A7}"/>
            </c:ext>
          </c:extLst>
        </c:ser>
        <c:dLbls>
          <c:showLegendKey val="0"/>
          <c:showVal val="1"/>
          <c:showCatName val="0"/>
          <c:showSerName val="0"/>
          <c:showPercent val="0"/>
          <c:showBubbleSize val="0"/>
          <c:showLeaderLines val="1"/>
        </c:dLbls>
        <c:firstSliceAng val="21"/>
        <c:holeSize val="56"/>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419"/>
    </a:p>
  </c:txPr>
  <c:externalData r:id="rId3">
    <c:autoUpdate val="0"/>
  </c:externalData>
  <c:extLst>
    <c:ext xmlns:c14="http://schemas.microsoft.com/office/drawing/2007/8/2/chart" uri="{781A3756-C4B2-4CAC-9D66-4F8BD8637D16}">
      <c14:pivotOptions>
        <c14:dropZoneFilter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pivotSource>
    <c:name>[Gráficos Informe Trimestral.xlsx]Gráficos!TablaDinámica11</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rgbClr val="00B050"/>
          </a:solidFill>
          <a:ln>
            <a:noFill/>
          </a:ln>
          <a:effectLst/>
        </c:spPr>
      </c:pivotFmt>
      <c:pivotFmt>
        <c:idx val="2"/>
        <c:spPr>
          <a:solidFill>
            <a:srgbClr val="00B050"/>
          </a:solidFill>
          <a:ln>
            <a:noFill/>
          </a:ln>
          <a:effectLst/>
        </c:spPr>
      </c:pivotFmt>
      <c:pivotFmt>
        <c:idx val="3"/>
        <c:spPr>
          <a:solidFill>
            <a:srgbClr val="00B050"/>
          </a:solidFill>
          <a:ln>
            <a:noFill/>
          </a:ln>
          <a:effectLst/>
        </c:spPr>
      </c:pivotFmt>
      <c:pivotFmt>
        <c:idx val="4"/>
        <c:spPr>
          <a:solidFill>
            <a:srgbClr val="00B050"/>
          </a:solidFill>
          <a:ln>
            <a:noFill/>
          </a:ln>
          <a:effectLst/>
        </c:spPr>
      </c:pivotFmt>
      <c:pivotFmt>
        <c:idx val="5"/>
        <c:spPr>
          <a:solidFill>
            <a:srgbClr val="0033CC"/>
          </a:solidFill>
          <a:ln>
            <a:noFill/>
          </a:ln>
          <a:effectLst/>
        </c:spPr>
      </c:pivotFmt>
      <c:pivotFmt>
        <c:idx val="6"/>
        <c:spPr>
          <a:solidFill>
            <a:srgbClr val="CCCC00"/>
          </a:solidFill>
          <a:ln>
            <a:noFill/>
          </a:ln>
          <a:effectLst/>
        </c:spPr>
      </c:pivotFmt>
      <c:pivotFmt>
        <c:idx val="7"/>
        <c:spPr>
          <a:solidFill>
            <a:srgbClr val="CCCC00"/>
          </a:solidFill>
          <a:ln>
            <a:noFill/>
          </a:ln>
          <a:effectLst/>
        </c:spPr>
      </c:pivotFmt>
      <c:pivotFmt>
        <c:idx val="8"/>
        <c:spPr>
          <a:solidFill>
            <a:srgbClr val="CCCC00"/>
          </a:solidFill>
          <a:ln>
            <a:noFill/>
          </a:ln>
          <a:effectLst/>
        </c:spPr>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0"/>
        <c:spPr>
          <a:solidFill>
            <a:srgbClr val="CCCC00"/>
          </a:solidFill>
          <a:ln>
            <a:noFill/>
          </a:ln>
          <a:effectLst/>
        </c:spPr>
      </c:pivotFmt>
      <c:pivotFmt>
        <c:idx val="11"/>
        <c:spPr>
          <a:solidFill>
            <a:srgbClr val="CCCC00"/>
          </a:solidFill>
          <a:ln>
            <a:noFill/>
          </a:ln>
          <a:effectLst/>
        </c:spPr>
      </c:pivotFmt>
      <c:pivotFmt>
        <c:idx val="12"/>
        <c:spPr>
          <a:solidFill>
            <a:srgbClr val="CCCC00"/>
          </a:solidFill>
          <a:ln>
            <a:noFill/>
          </a:ln>
          <a:effectLst/>
        </c:spPr>
      </c:pivotFmt>
      <c:pivotFmt>
        <c:idx val="13"/>
        <c:spPr>
          <a:solidFill>
            <a:srgbClr val="0033CC"/>
          </a:solidFill>
          <a:ln>
            <a:noFill/>
          </a:ln>
          <a:effectLst/>
        </c:spPr>
      </c:pivotFmt>
      <c:pivotFmt>
        <c:idx val="14"/>
        <c:spPr>
          <a:solidFill>
            <a:srgbClr val="00B050"/>
          </a:solidFill>
          <a:ln>
            <a:noFill/>
          </a:ln>
          <a:effectLst/>
        </c:spPr>
      </c:pivotFmt>
      <c:pivotFmt>
        <c:idx val="15"/>
        <c:spPr>
          <a:solidFill>
            <a:srgbClr val="00B050"/>
          </a:solidFill>
          <a:ln>
            <a:noFill/>
          </a:ln>
          <a:effectLst/>
        </c:spPr>
      </c:pivotFmt>
      <c:pivotFmt>
        <c:idx val="16"/>
        <c:spPr>
          <a:solidFill>
            <a:srgbClr val="00B050"/>
          </a:solidFill>
          <a:ln>
            <a:noFill/>
          </a:ln>
          <a:effectLst/>
        </c:spPr>
      </c:pivotFmt>
      <c:pivotFmt>
        <c:idx val="17"/>
        <c:spPr>
          <a:solidFill>
            <a:srgbClr val="00B050"/>
          </a:solidFill>
          <a:ln>
            <a:noFill/>
          </a:ln>
          <a:effectLst/>
        </c:spPr>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9"/>
        <c:spPr>
          <a:solidFill>
            <a:srgbClr val="CCCC00"/>
          </a:solidFill>
          <a:ln>
            <a:noFill/>
          </a:ln>
          <a:effectLst/>
        </c:spPr>
      </c:pivotFmt>
      <c:pivotFmt>
        <c:idx val="20"/>
        <c:spPr>
          <a:solidFill>
            <a:srgbClr val="CCCC00"/>
          </a:solidFill>
          <a:ln>
            <a:noFill/>
          </a:ln>
          <a:effectLst/>
        </c:spPr>
      </c:pivotFmt>
      <c:pivotFmt>
        <c:idx val="21"/>
        <c:spPr>
          <a:solidFill>
            <a:srgbClr val="CCCC00"/>
          </a:solidFill>
          <a:ln>
            <a:noFill/>
          </a:ln>
          <a:effectLst/>
        </c:spPr>
      </c:pivotFmt>
      <c:pivotFmt>
        <c:idx val="22"/>
        <c:spPr>
          <a:solidFill>
            <a:srgbClr val="0033CC"/>
          </a:solidFill>
          <a:ln>
            <a:noFill/>
          </a:ln>
          <a:effectLst/>
        </c:spPr>
      </c:pivotFmt>
      <c:pivotFmt>
        <c:idx val="23"/>
        <c:spPr>
          <a:solidFill>
            <a:srgbClr val="00B050"/>
          </a:solidFill>
          <a:ln>
            <a:noFill/>
          </a:ln>
          <a:effectLst/>
        </c:spPr>
      </c:pivotFmt>
      <c:pivotFmt>
        <c:idx val="24"/>
        <c:spPr>
          <a:solidFill>
            <a:srgbClr val="00B050"/>
          </a:solidFill>
          <a:ln>
            <a:noFill/>
          </a:ln>
          <a:effectLst/>
        </c:spPr>
      </c:pivotFmt>
      <c:pivotFmt>
        <c:idx val="25"/>
        <c:spPr>
          <a:solidFill>
            <a:srgbClr val="00B050"/>
          </a:solidFill>
          <a:ln>
            <a:noFill/>
          </a:ln>
          <a:effectLst/>
        </c:spPr>
      </c:pivotFmt>
      <c:pivotFmt>
        <c:idx val="26"/>
        <c:spPr>
          <a:solidFill>
            <a:srgbClr val="00B050"/>
          </a:solidFill>
          <a:ln>
            <a:noFill/>
          </a:ln>
          <a:effectLst/>
        </c:spPr>
      </c:pivotFmt>
    </c:pivotFmts>
    <c:plotArea>
      <c:layout>
        <c:manualLayout>
          <c:layoutTarget val="inner"/>
          <c:xMode val="edge"/>
          <c:yMode val="edge"/>
          <c:x val="0.60437231278811865"/>
          <c:y val="5.3050397877984087E-2"/>
          <c:w val="0.28587941843199494"/>
          <c:h val="0.8938992042440318"/>
        </c:manualLayout>
      </c:layout>
      <c:barChart>
        <c:barDir val="bar"/>
        <c:grouping val="clustered"/>
        <c:varyColors val="0"/>
        <c:ser>
          <c:idx val="0"/>
          <c:order val="0"/>
          <c:tx>
            <c:strRef>
              <c:f>Gráficos!$B$185</c:f>
              <c:strCache>
                <c:ptCount val="1"/>
                <c:pt idx="0">
                  <c:v>Total</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21F7-4F14-A8A4-8074E73EFF6F}"/>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21F7-4F14-A8A4-8074E73EFF6F}"/>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21F7-4F14-A8A4-8074E73EFF6F}"/>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21F7-4F14-A8A4-8074E73EFF6F}"/>
              </c:ext>
            </c:extLst>
          </c:dPt>
          <c:dPt>
            <c:idx val="4"/>
            <c:invertIfNegative val="0"/>
            <c:bubble3D val="0"/>
            <c:spPr>
              <a:solidFill>
                <a:schemeClr val="accent1"/>
              </a:solidFill>
              <a:ln>
                <a:noFill/>
              </a:ln>
              <a:effectLst/>
            </c:spPr>
            <c:extLst>
              <c:ext xmlns:c16="http://schemas.microsoft.com/office/drawing/2014/chart" uri="{C3380CC4-5D6E-409C-BE32-E72D297353CC}">
                <c16:uniqueId val="{00000009-21F7-4F14-A8A4-8074E73EFF6F}"/>
              </c:ext>
            </c:extLst>
          </c:dPt>
          <c:dPt>
            <c:idx val="5"/>
            <c:invertIfNegative val="0"/>
            <c:bubble3D val="0"/>
            <c:spPr>
              <a:solidFill>
                <a:schemeClr val="accent1"/>
              </a:solidFill>
              <a:ln>
                <a:noFill/>
              </a:ln>
              <a:effectLst/>
            </c:spPr>
            <c:extLst>
              <c:ext xmlns:c16="http://schemas.microsoft.com/office/drawing/2014/chart" uri="{C3380CC4-5D6E-409C-BE32-E72D297353CC}">
                <c16:uniqueId val="{0000000B-21F7-4F14-A8A4-8074E73EFF6F}"/>
              </c:ext>
            </c:extLst>
          </c:dPt>
          <c:dPt>
            <c:idx val="6"/>
            <c:invertIfNegative val="0"/>
            <c:bubble3D val="0"/>
            <c:spPr>
              <a:solidFill>
                <a:schemeClr val="accent1"/>
              </a:solidFill>
              <a:ln>
                <a:noFill/>
              </a:ln>
              <a:effectLst/>
            </c:spPr>
            <c:extLst>
              <c:ext xmlns:c16="http://schemas.microsoft.com/office/drawing/2014/chart" uri="{C3380CC4-5D6E-409C-BE32-E72D297353CC}">
                <c16:uniqueId val="{0000000D-21F7-4F14-A8A4-8074E73EFF6F}"/>
              </c:ext>
            </c:extLst>
          </c:dPt>
          <c:dPt>
            <c:idx val="7"/>
            <c:invertIfNegative val="0"/>
            <c:bubble3D val="0"/>
            <c:spPr>
              <a:solidFill>
                <a:schemeClr val="accent1"/>
              </a:solidFill>
              <a:ln>
                <a:noFill/>
              </a:ln>
              <a:effectLst/>
            </c:spPr>
            <c:extLst>
              <c:ext xmlns:c16="http://schemas.microsoft.com/office/drawing/2014/chart" uri="{C3380CC4-5D6E-409C-BE32-E72D297353CC}">
                <c16:uniqueId val="{0000000F-21F7-4F14-A8A4-8074E73EFF6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Gráficos!$A$186:$A$196</c:f>
              <c:multiLvlStrCache>
                <c:ptCount val="7"/>
                <c:lvl>
                  <c:pt idx="0">
                    <c:v>OE 3.3: Fortalecer la carrera judicial y desarrollar capacidades para la gestión por resultados.</c:v>
                  </c:pt>
                  <c:pt idx="1">
                    <c:v>OE 3.2: Promover una gestión judicial transparente</c:v>
                  </c:pt>
                  <c:pt idx="2">
                    <c:v>OE 3.1: Incrementar el compromiso institucional</c:v>
                  </c:pt>
                  <c:pt idx="3">
                    <c:v>OE 2.1: Lograr un sistema de justicia eficiente y confiable, apoyado en las TIC´s</c:v>
                  </c:pt>
                  <c:pt idx="4">
                    <c:v>OE 1.3: Propiciar la solución de conflictos mediante métodos alternos</c:v>
                  </c:pt>
                  <c:pt idx="5">
                    <c:v>OE 1.2: Adecuar la infraestructura para hacerla más incluyente y digna</c:v>
                  </c:pt>
                  <c:pt idx="6">
                    <c:v>OE 1.1: Facilitar el acceso a la justicia de la población en condición de vulnerabilidad</c:v>
                  </c:pt>
                </c:lvl>
                <c:lvl>
                  <c:pt idx="0">
                    <c:v>EJE 3</c:v>
                  </c:pt>
                  <c:pt idx="3">
                    <c:v>EJE 2</c:v>
                  </c:pt>
                  <c:pt idx="4">
                    <c:v>EJE 1</c:v>
                  </c:pt>
                </c:lvl>
              </c:multiLvlStrCache>
            </c:multiLvlStrRef>
          </c:cat>
          <c:val>
            <c:numRef>
              <c:f>Gráficos!$B$186:$B$196</c:f>
              <c:numCache>
                <c:formatCode>0%</c:formatCode>
                <c:ptCount val="7"/>
                <c:pt idx="0">
                  <c:v>0.82</c:v>
                </c:pt>
                <c:pt idx="1">
                  <c:v>0.67600000000000005</c:v>
                </c:pt>
                <c:pt idx="2">
                  <c:v>0.72</c:v>
                </c:pt>
                <c:pt idx="3">
                  <c:v>0.64</c:v>
                </c:pt>
                <c:pt idx="4">
                  <c:v>0.74</c:v>
                </c:pt>
                <c:pt idx="5">
                  <c:v>0.58499999999999996</c:v>
                </c:pt>
                <c:pt idx="6">
                  <c:v>0.49</c:v>
                </c:pt>
              </c:numCache>
            </c:numRef>
          </c:val>
          <c:extLst>
            <c:ext xmlns:c16="http://schemas.microsoft.com/office/drawing/2014/chart" uri="{C3380CC4-5D6E-409C-BE32-E72D297353CC}">
              <c16:uniqueId val="{00000010-21F7-4F14-A8A4-8074E73EFF6F}"/>
            </c:ext>
          </c:extLst>
        </c:ser>
        <c:dLbls>
          <c:dLblPos val="outEnd"/>
          <c:showLegendKey val="0"/>
          <c:showVal val="1"/>
          <c:showCatName val="0"/>
          <c:showSerName val="0"/>
          <c:showPercent val="0"/>
          <c:showBubbleSize val="0"/>
        </c:dLbls>
        <c:gapWidth val="182"/>
        <c:axId val="1953550656"/>
        <c:axId val="2041278592"/>
      </c:barChart>
      <c:catAx>
        <c:axId val="1953550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419"/>
          </a:p>
        </c:txPr>
        <c:crossAx val="2041278592"/>
        <c:crosses val="autoZero"/>
        <c:auto val="1"/>
        <c:lblAlgn val="ctr"/>
        <c:lblOffset val="100"/>
        <c:noMultiLvlLbl val="0"/>
      </c:catAx>
      <c:valAx>
        <c:axId val="2041278592"/>
        <c:scaling>
          <c:orientation val="minMax"/>
        </c:scaling>
        <c:delete val="1"/>
        <c:axPos val="b"/>
        <c:numFmt formatCode="0%" sourceLinked="1"/>
        <c:majorTickMark val="none"/>
        <c:minorTickMark val="none"/>
        <c:tickLblPos val="nextTo"/>
        <c:crossAx val="19535506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419"/>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029567252562437"/>
          <c:y val="0.13351311234578569"/>
          <c:w val="0.42396429348497233"/>
          <c:h val="0.73297377530842855"/>
        </c:manualLayout>
      </c:layout>
      <c:pieChart>
        <c:varyColors val="1"/>
        <c:dLbls>
          <c:dLblPos val="bestFit"/>
          <c:showLegendKey val="0"/>
          <c:showVal val="1"/>
          <c:showCatName val="0"/>
          <c:showSerName val="0"/>
          <c:showPercent val="0"/>
          <c:showBubbleSize val="0"/>
          <c:showLeaderLines val="0"/>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s-419"/>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411395369259139"/>
          <c:y val="3.5332323364567556E-2"/>
          <c:w val="0.59548956473377623"/>
          <c:h val="0.50732127605189492"/>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1A93-4B38-8587-81FA6AF23E69}"/>
              </c:ext>
            </c:extLst>
          </c:dPt>
          <c:dPt>
            <c:idx val="1"/>
            <c:bubble3D val="0"/>
            <c:spPr>
              <a:solidFill>
                <a:schemeClr val="accent2"/>
              </a:solidFill>
              <a:ln>
                <a:noFill/>
              </a:ln>
              <a:effectLst/>
            </c:spPr>
            <c:extLst>
              <c:ext xmlns:c16="http://schemas.microsoft.com/office/drawing/2014/chart" uri="{C3380CC4-5D6E-409C-BE32-E72D297353CC}">
                <c16:uniqueId val="{00000003-1A93-4B38-8587-81FA6AF23E69}"/>
              </c:ext>
            </c:extLst>
          </c:dPt>
          <c:dPt>
            <c:idx val="2"/>
            <c:bubble3D val="0"/>
            <c:spPr>
              <a:solidFill>
                <a:schemeClr val="accent3"/>
              </a:solidFill>
              <a:ln>
                <a:noFill/>
              </a:ln>
              <a:effectLst/>
            </c:spPr>
            <c:extLst>
              <c:ext xmlns:c16="http://schemas.microsoft.com/office/drawing/2014/chart" uri="{C3380CC4-5D6E-409C-BE32-E72D297353CC}">
                <c16:uniqueId val="{00000005-1A93-4B38-8587-81FA6AF23E69}"/>
              </c:ext>
            </c:extLst>
          </c:dPt>
          <c:dPt>
            <c:idx val="3"/>
            <c:bubble3D val="0"/>
            <c:spPr>
              <a:solidFill>
                <a:schemeClr val="accent4"/>
              </a:solidFill>
              <a:ln>
                <a:noFill/>
              </a:ln>
              <a:effectLst/>
            </c:spPr>
            <c:extLst>
              <c:ext xmlns:c16="http://schemas.microsoft.com/office/drawing/2014/chart" uri="{C3380CC4-5D6E-409C-BE32-E72D297353CC}">
                <c16:uniqueId val="{00000007-1A93-4B38-8587-81FA6AF23E69}"/>
              </c:ext>
            </c:extLst>
          </c:dPt>
          <c:dPt>
            <c:idx val="4"/>
            <c:bubble3D val="0"/>
            <c:spPr>
              <a:solidFill>
                <a:schemeClr val="accent5"/>
              </a:solidFill>
              <a:ln>
                <a:noFill/>
              </a:ln>
              <a:effectLst/>
            </c:spPr>
            <c:extLst>
              <c:ext xmlns:c16="http://schemas.microsoft.com/office/drawing/2014/chart" uri="{C3380CC4-5D6E-409C-BE32-E72D297353CC}">
                <c16:uniqueId val="{00000009-1A93-4B38-8587-81FA6AF23E69}"/>
              </c:ext>
            </c:extLst>
          </c:dPt>
          <c:dPt>
            <c:idx val="5"/>
            <c:bubble3D val="0"/>
            <c:spPr>
              <a:solidFill>
                <a:schemeClr val="accent6"/>
              </a:solidFill>
              <a:ln>
                <a:noFill/>
              </a:ln>
              <a:effectLst/>
            </c:spPr>
            <c:extLst>
              <c:ext xmlns:c16="http://schemas.microsoft.com/office/drawing/2014/chart" uri="{C3380CC4-5D6E-409C-BE32-E72D297353CC}">
                <c16:uniqueId val="{0000000B-1A93-4B38-8587-81FA6AF23E69}"/>
              </c:ext>
            </c:extLst>
          </c:dPt>
          <c:dPt>
            <c:idx val="6"/>
            <c:bubble3D val="0"/>
            <c:spPr>
              <a:solidFill>
                <a:schemeClr val="accent1">
                  <a:lumMod val="60000"/>
                </a:schemeClr>
              </a:solidFill>
              <a:ln>
                <a:noFill/>
              </a:ln>
              <a:effectLst/>
            </c:spPr>
            <c:extLst>
              <c:ext xmlns:c16="http://schemas.microsoft.com/office/drawing/2014/chart" uri="{C3380CC4-5D6E-409C-BE32-E72D297353CC}">
                <c16:uniqueId val="{0000000D-1A93-4B38-8587-81FA6AF23E69}"/>
              </c:ext>
            </c:extLst>
          </c:dPt>
          <c:dPt>
            <c:idx val="7"/>
            <c:bubble3D val="0"/>
            <c:spPr>
              <a:solidFill>
                <a:schemeClr val="accent2">
                  <a:lumMod val="60000"/>
                </a:schemeClr>
              </a:solidFill>
              <a:ln>
                <a:noFill/>
              </a:ln>
              <a:effectLst/>
            </c:spPr>
            <c:extLst>
              <c:ext xmlns:c16="http://schemas.microsoft.com/office/drawing/2014/chart" uri="{C3380CC4-5D6E-409C-BE32-E72D297353CC}">
                <c16:uniqueId val="{0000000F-1A93-4B38-8587-81FA6AF23E69}"/>
              </c:ext>
            </c:extLst>
          </c:dPt>
          <c:dPt>
            <c:idx val="8"/>
            <c:bubble3D val="0"/>
            <c:spPr>
              <a:solidFill>
                <a:schemeClr val="accent3">
                  <a:lumMod val="60000"/>
                </a:schemeClr>
              </a:solidFill>
              <a:ln>
                <a:noFill/>
              </a:ln>
              <a:effectLst/>
            </c:spPr>
            <c:extLst>
              <c:ext xmlns:c16="http://schemas.microsoft.com/office/drawing/2014/chart" uri="{C3380CC4-5D6E-409C-BE32-E72D297353CC}">
                <c16:uniqueId val="{00000011-1A93-4B38-8587-81FA6AF23E69}"/>
              </c:ext>
            </c:extLst>
          </c:dPt>
          <c:dPt>
            <c:idx val="9"/>
            <c:bubble3D val="0"/>
            <c:spPr>
              <a:solidFill>
                <a:schemeClr val="accent4">
                  <a:lumMod val="60000"/>
                </a:schemeClr>
              </a:solidFill>
              <a:ln>
                <a:noFill/>
              </a:ln>
              <a:effectLst/>
            </c:spPr>
            <c:extLst>
              <c:ext xmlns:c16="http://schemas.microsoft.com/office/drawing/2014/chart" uri="{C3380CC4-5D6E-409C-BE32-E72D297353CC}">
                <c16:uniqueId val="{00000013-1A93-4B38-8587-81FA6AF23E69}"/>
              </c:ext>
            </c:extLst>
          </c:dPt>
          <c:dPt>
            <c:idx val="10"/>
            <c:bubble3D val="0"/>
            <c:spPr>
              <a:solidFill>
                <a:schemeClr val="accent5">
                  <a:lumMod val="60000"/>
                </a:schemeClr>
              </a:solidFill>
              <a:ln>
                <a:noFill/>
              </a:ln>
              <a:effectLst/>
            </c:spPr>
            <c:extLst>
              <c:ext xmlns:c16="http://schemas.microsoft.com/office/drawing/2014/chart" uri="{C3380CC4-5D6E-409C-BE32-E72D297353CC}">
                <c16:uniqueId val="{00000015-1A93-4B38-8587-81FA6AF23E69}"/>
              </c:ext>
            </c:extLst>
          </c:dPt>
          <c:dPt>
            <c:idx val="11"/>
            <c:bubble3D val="0"/>
            <c:spPr>
              <a:solidFill>
                <a:schemeClr val="accent6">
                  <a:lumMod val="60000"/>
                </a:schemeClr>
              </a:solidFill>
              <a:ln>
                <a:noFill/>
              </a:ln>
              <a:effectLst/>
            </c:spPr>
            <c:extLst>
              <c:ext xmlns:c16="http://schemas.microsoft.com/office/drawing/2014/chart" uri="{C3380CC4-5D6E-409C-BE32-E72D297353CC}">
                <c16:uniqueId val="{00000017-1A93-4B38-8587-81FA6AF23E69}"/>
              </c:ext>
            </c:extLst>
          </c:dPt>
          <c:dPt>
            <c:idx val="12"/>
            <c:bubble3D val="0"/>
            <c:spPr>
              <a:solidFill>
                <a:schemeClr val="accent1">
                  <a:lumMod val="80000"/>
                  <a:lumOff val="20000"/>
                </a:schemeClr>
              </a:solidFill>
              <a:ln>
                <a:noFill/>
              </a:ln>
              <a:effectLst/>
            </c:spPr>
            <c:extLst>
              <c:ext xmlns:c16="http://schemas.microsoft.com/office/drawing/2014/chart" uri="{C3380CC4-5D6E-409C-BE32-E72D297353CC}">
                <c16:uniqueId val="{00000019-1A93-4B38-8587-81FA6AF23E69}"/>
              </c:ext>
            </c:extLst>
          </c:dPt>
          <c:dPt>
            <c:idx val="13"/>
            <c:bubble3D val="0"/>
            <c:spPr>
              <a:solidFill>
                <a:schemeClr val="accent2">
                  <a:lumMod val="80000"/>
                  <a:lumOff val="20000"/>
                </a:schemeClr>
              </a:solidFill>
              <a:ln>
                <a:noFill/>
              </a:ln>
              <a:effectLst/>
            </c:spPr>
            <c:extLst>
              <c:ext xmlns:c16="http://schemas.microsoft.com/office/drawing/2014/chart" uri="{C3380CC4-5D6E-409C-BE32-E72D297353CC}">
                <c16:uniqueId val="{0000001B-1A93-4B38-8587-81FA6AF23E69}"/>
              </c:ext>
            </c:extLst>
          </c:dPt>
          <c:dPt>
            <c:idx val="14"/>
            <c:bubble3D val="0"/>
            <c:spPr>
              <a:solidFill>
                <a:schemeClr val="accent3">
                  <a:lumMod val="80000"/>
                  <a:lumOff val="20000"/>
                </a:schemeClr>
              </a:solidFill>
              <a:ln>
                <a:noFill/>
              </a:ln>
              <a:effectLst/>
            </c:spPr>
            <c:extLst>
              <c:ext xmlns:c16="http://schemas.microsoft.com/office/drawing/2014/chart" uri="{C3380CC4-5D6E-409C-BE32-E72D297353CC}">
                <c16:uniqueId val="{0000001D-1A93-4B38-8587-81FA6AF23E69}"/>
              </c:ext>
            </c:extLst>
          </c:dPt>
          <c:dPt>
            <c:idx val="15"/>
            <c:bubble3D val="0"/>
            <c:spPr>
              <a:solidFill>
                <a:schemeClr val="accent4">
                  <a:lumMod val="80000"/>
                  <a:lumOff val="20000"/>
                </a:schemeClr>
              </a:solidFill>
              <a:ln>
                <a:noFill/>
              </a:ln>
              <a:effectLst/>
            </c:spPr>
            <c:extLst>
              <c:ext xmlns:c16="http://schemas.microsoft.com/office/drawing/2014/chart" uri="{C3380CC4-5D6E-409C-BE32-E72D297353CC}">
                <c16:uniqueId val="{0000001F-1A93-4B38-8587-81FA6AF23E69}"/>
              </c:ext>
            </c:extLst>
          </c:dPt>
          <c:dLbls>
            <c:dLbl>
              <c:idx val="0"/>
              <c:layout>
                <c:manualLayout>
                  <c:x val="-8.6194859936188275E-3"/>
                  <c:y val="6.044226656941041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A93-4B38-8587-81FA6AF23E69}"/>
                </c:ext>
              </c:extLst>
            </c:dLbl>
            <c:dLbl>
              <c:idx val="1"/>
              <c:layout>
                <c:manualLayout>
                  <c:x val="-0.15248397388988086"/>
                  <c:y val="-4.124388251943566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A93-4B38-8587-81FA6AF23E69}"/>
                </c:ext>
              </c:extLst>
            </c:dLbl>
            <c:dLbl>
              <c:idx val="2"/>
              <c:layout>
                <c:manualLayout>
                  <c:x val="1.4598908175511517E-2"/>
                  <c:y val="-9.2960767077511983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A93-4B38-8587-81FA6AF23E6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Hoja11!$A$25:$A$40</c:f>
              <c:strCache>
                <c:ptCount val="16"/>
                <c:pt idx="0">
                  <c:v>Apertura de Sede Judicial SDE</c:v>
                </c:pt>
                <c:pt idx="1">
                  <c:v>Adecuación de Sedes para Infraestructura Digna y Accesible </c:v>
                </c:pt>
                <c:pt idx="2">
                  <c:v>Transformación Digital</c:v>
                </c:pt>
                <c:pt idx="3">
                  <c:v>Optimización Procesal Penal</c:v>
                </c:pt>
                <c:pt idx="4">
                  <c:v>Identidad Institucional &amp; Accesibilidad-Usabilidad Portales Web</c:v>
                </c:pt>
                <c:pt idx="5">
                  <c:v>Agenda de Participación Social PJ Nacional e Internacional</c:v>
                </c:pt>
                <c:pt idx="6">
                  <c:v>Planificación Estratégica Decenal</c:v>
                </c:pt>
                <c:pt idx="7">
                  <c:v>Sistema de Evaluación del Desempeño</c:v>
                </c:pt>
                <c:pt idx="8">
                  <c:v>Implementación Sistema de Gestión de Recursos (ERP)</c:v>
                </c:pt>
                <c:pt idx="9">
                  <c:v>Modelo Operativo y Sistema Integral de Gestión de la Calidad</c:v>
                </c:pt>
                <c:pt idx="10">
                  <c:v>Justicia Abierta</c:v>
                </c:pt>
                <c:pt idx="11">
                  <c:v>Modelo Atención a Usuarios(as)</c:v>
                </c:pt>
                <c:pt idx="12">
                  <c:v>Implementación de la Política de Comunicaciones del Poder Judicial</c:v>
                </c:pt>
                <c:pt idx="13">
                  <c:v>Mecanismos No Adversariales de Resolución de Conflictos</c:v>
                </c:pt>
                <c:pt idx="14">
                  <c:v>Tribunales al día</c:v>
                </c:pt>
                <c:pt idx="15">
                  <c:v>Justicia Juvenil Restaurativa</c:v>
                </c:pt>
              </c:strCache>
            </c:strRef>
          </c:cat>
          <c:val>
            <c:numRef>
              <c:f>Hoja11!$B$25:$B$40</c:f>
              <c:numCache>
                <c:formatCode>_(* #,##0.00_);_(* \(#,##0.00\);_(* "-"??_);_(@_)</c:formatCode>
                <c:ptCount val="16"/>
                <c:pt idx="0">
                  <c:v>367169073.23999995</c:v>
                </c:pt>
                <c:pt idx="1">
                  <c:v>274059610.15999997</c:v>
                </c:pt>
                <c:pt idx="2">
                  <c:v>144542840.57999998</c:v>
                </c:pt>
                <c:pt idx="3">
                  <c:v>35250000</c:v>
                </c:pt>
                <c:pt idx="4">
                  <c:v>29119867.640000001</c:v>
                </c:pt>
                <c:pt idx="5">
                  <c:v>25000000</c:v>
                </c:pt>
                <c:pt idx="6">
                  <c:v>25000000</c:v>
                </c:pt>
                <c:pt idx="7">
                  <c:v>16000000</c:v>
                </c:pt>
                <c:pt idx="8">
                  <c:v>13000000</c:v>
                </c:pt>
                <c:pt idx="9">
                  <c:v>9647211.120000001</c:v>
                </c:pt>
                <c:pt idx="10">
                  <c:v>9170000</c:v>
                </c:pt>
                <c:pt idx="11">
                  <c:v>8094000</c:v>
                </c:pt>
                <c:pt idx="12">
                  <c:v>7900000</c:v>
                </c:pt>
                <c:pt idx="13">
                  <c:v>7366428.5700000003</c:v>
                </c:pt>
                <c:pt idx="14">
                  <c:v>5109883.8499999996</c:v>
                </c:pt>
                <c:pt idx="15">
                  <c:v>546428.57000000007</c:v>
                </c:pt>
              </c:numCache>
            </c:numRef>
          </c:val>
          <c:extLst>
            <c:ext xmlns:c16="http://schemas.microsoft.com/office/drawing/2014/chart" uri="{C3380CC4-5D6E-409C-BE32-E72D297353CC}">
              <c16:uniqueId val="{00000020-1A93-4B38-8587-81FA6AF23E69}"/>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DO"/>
        </a:p>
      </c:txPr>
    </c:legend>
    <c:plotVisOnly val="1"/>
    <c:dispBlanksAs val="gap"/>
    <c:showDLblsOverMax val="0"/>
  </c:chart>
  <c:spPr>
    <a:noFill/>
    <a:ln w="9525" cap="flat" cmpd="sng" algn="ctr">
      <a:noFill/>
      <a:round/>
    </a:ln>
    <a:effectLst/>
  </c:spPr>
  <c:txPr>
    <a:bodyPr/>
    <a:lstStyle/>
    <a:p>
      <a:pPr>
        <a:defRPr/>
      </a:pPr>
      <a:endParaRPr lang="es-D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4721CE9A8156438F54A995DF8D891D" ma:contentTypeVersion="18" ma:contentTypeDescription="Create a new document." ma:contentTypeScope="" ma:versionID="cb0039527223546eb4f4210ccdc2460a">
  <xsd:schema xmlns:xsd="http://www.w3.org/2001/XMLSchema" xmlns:xs="http://www.w3.org/2001/XMLSchema" xmlns:p="http://schemas.microsoft.com/office/2006/metadata/properties" xmlns:ns2="6967ddc0-a37b-4f54-bdbc-1b84dc78d9e2" xmlns:ns3="ef3d409c-51e8-4a1c-b238-cf9f3673307b" targetNamespace="http://schemas.microsoft.com/office/2006/metadata/properties" ma:root="true" ma:fieldsID="b2e6e03dae28aff4a21391ccb1912f28" ns2:_="" ns3:_="">
    <xsd:import namespace="6967ddc0-a37b-4f54-bdbc-1b84dc78d9e2"/>
    <xsd:import namespace="ef3d409c-51e8-4a1c-b238-cf9f367330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7ddc0-a37b-4f54-bdbc-1b84dc78d9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f2fa1b-c5fa-467e-b3aa-78339dce8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d409c-51e8-4a1c-b238-cf9f367330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a9e011-dc6c-436a-b66b-4066f5fcba3f}" ma:internalName="TaxCatchAll" ma:showField="CatchAllData" ma:web="ef3d409c-51e8-4a1c-b238-cf9f36733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f3d409c-51e8-4a1c-b238-cf9f3673307b">
      <UserInfo>
        <DisplayName>Melisa Bretón Castillo</DisplayName>
        <AccountId>34</AccountId>
        <AccountType/>
      </UserInfo>
      <UserInfo>
        <DisplayName>Sarah E. Perez M.</DisplayName>
        <AccountId>36</AccountId>
        <AccountType/>
      </UserInfo>
      <UserInfo>
        <DisplayName>Isnelda Rosmery Guzman de Jesus</DisplayName>
        <AccountId>1421</AccountId>
        <AccountType/>
      </UserInfo>
      <UserInfo>
        <DisplayName>Héctor Taveras Espaillat</DisplayName>
        <AccountId>827</AccountId>
        <AccountType/>
      </UserInfo>
      <UserInfo>
        <DisplayName>Pamela Isabel Pena Medina</DisplayName>
        <AccountId>1427</AccountId>
        <AccountType/>
      </UserInfo>
      <UserInfo>
        <DisplayName>Katherin Gabriela Gonzalez Melendez</DisplayName>
        <AccountId>3388</AccountId>
        <AccountType/>
      </UserInfo>
    </SharedWithUsers>
    <TaxCatchAll xmlns="ef3d409c-51e8-4a1c-b238-cf9f3673307b" xsi:nil="true"/>
    <lcf76f155ced4ddcb4097134ff3c332f xmlns="6967ddc0-a37b-4f54-bdbc-1b84dc78d9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FBC485-AE9A-4057-B248-79B510BFDE71}">
  <ds:schemaRefs>
    <ds:schemaRef ds:uri="http://schemas.openxmlformats.org/officeDocument/2006/bibliography"/>
  </ds:schemaRefs>
</ds:datastoreItem>
</file>

<file path=customXml/itemProps2.xml><?xml version="1.0" encoding="utf-8"?>
<ds:datastoreItem xmlns:ds="http://schemas.openxmlformats.org/officeDocument/2006/customXml" ds:itemID="{44615D47-0F59-447D-9060-F9BF0CCB8CAB}">
  <ds:schemaRefs>
    <ds:schemaRef ds:uri="http://schemas.microsoft.com/sharepoint/v3/contenttype/forms"/>
  </ds:schemaRefs>
</ds:datastoreItem>
</file>

<file path=customXml/itemProps3.xml><?xml version="1.0" encoding="utf-8"?>
<ds:datastoreItem xmlns:ds="http://schemas.openxmlformats.org/officeDocument/2006/customXml" ds:itemID="{88A924EC-C856-4938-A4F5-83C8DEE7F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7ddc0-a37b-4f54-bdbc-1b84dc78d9e2"/>
    <ds:schemaRef ds:uri="ef3d409c-51e8-4a1c-b238-cf9f36733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6DA7E6-1079-4B46-9F81-44611028EACF}">
  <ds:schemaRefs>
    <ds:schemaRef ds:uri="http://schemas.microsoft.com/office/2006/metadata/properties"/>
    <ds:schemaRef ds:uri="http://schemas.microsoft.com/office/infopath/2007/PartnerControls"/>
    <ds:schemaRef ds:uri="ef3d409c-51e8-4a1c-b238-cf9f3673307b"/>
    <ds:schemaRef ds:uri="6967ddc0-a37b-4f54-bdbc-1b84dc78d9e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1896</Words>
  <Characters>10430</Characters>
  <Application>Microsoft Office Word</Application>
  <DocSecurity>0</DocSecurity>
  <Lines>86</Lines>
  <Paragraphs>24</Paragraphs>
  <ScaleCrop>false</ScaleCrop>
  <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Adames L.</dc:creator>
  <cp:keywords/>
  <dc:description/>
  <cp:lastModifiedBy>Esperanza Adames L.</cp:lastModifiedBy>
  <cp:revision>2</cp:revision>
  <cp:lastPrinted>2024-01-11T04:32:00Z</cp:lastPrinted>
  <dcterms:created xsi:type="dcterms:W3CDTF">2025-04-10T21:51:00Z</dcterms:created>
  <dcterms:modified xsi:type="dcterms:W3CDTF">2025-04-10T21:51:00Z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0x010100AC4721CE9A8156438F54A995DF8D891D</vt:lpwstr>
  </property>
  <property fmtid="{D5CDD505-2E9C-101B-9397-08002B2CF9AE}" pid="3" name="MediaServiceImageTags">
    <vt:lpwstr/>
  </property>
</Properties>
</file>