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5F31" w14:textId="77777777" w:rsidR="00BF4D06" w:rsidRDefault="00E45674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7B8E0292">
          <v:group id="Group 21" o:spid="_x0000_s2050" style="position:absolute;margin-left:360.45pt;margin-top:-12pt;width:127.2pt;height:59.65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">
            <v:rect id="Rectangle 22" o:spid="_x0000_s2051" style="position:absolute;left:12866;top:523;width:2544;height:1104;visibility:visible" filled="f"/>
            <v:group id="Group 23" o:spid="_x0000_s2052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Z0FJQUFBQUl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style="position:absolute;left:9153;top:1077;width:2007;height:543;visibility:visible" fillcolor="white [3212]" strokecolor="white [3212]" strokeweight="2.25pt">
                <v:textbox style="mso-next-textbox:#Text Box 24" inset=",0">
                  <w:txbxContent>
                    <w:sdt>
                      <w:sdtPr>
                        <w:rPr>
                          <w:rStyle w:val="Style2"/>
                          <w:b w:val="0"/>
                          <w:bCs/>
                        </w:rPr>
                        <w:alias w:val="No. del Expediente de Compras "/>
                        <w:tag w:val="No. del Expediente de Compras "/>
                        <w:id w:val="-1245801592"/>
                      </w:sdtPr>
                      <w:sdtEndPr>
                        <w:rPr>
                          <w:rStyle w:val="Style2"/>
                          <w:b/>
                          <w:bCs w:val="0"/>
                        </w:rPr>
                      </w:sdtEndPr>
                      <w:sdtContent>
                        <w:p w14:paraId="1A1BECE2" w14:textId="7173AD83" w:rsidR="00DF6879" w:rsidRPr="00535962" w:rsidRDefault="001E2155" w:rsidP="00DF6879">
                          <w:pPr>
                            <w:jc w:val="center"/>
                          </w:pPr>
                          <w:r w:rsidRPr="00380695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L</w:t>
                          </w:r>
                          <w:r w:rsidR="001E170F" w:rsidRPr="00380695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P</w:t>
                          </w:r>
                          <w:r w:rsidRPr="00380695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N</w:t>
                          </w:r>
                          <w:r w:rsidR="001E170F" w:rsidRPr="00380695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-CPJ</w:t>
                          </w:r>
                          <w:r w:rsidR="00733C63" w:rsidRPr="00380695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-</w:t>
                          </w:r>
                          <w:r w:rsidR="009C226D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14</w:t>
                          </w:r>
                          <w:r w:rsidR="00DF6879" w:rsidRPr="00380695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-202</w:t>
                          </w:r>
                          <w:r w:rsidR="009C226D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3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2054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" fillcolor="black [3213]" strokecolor="white [3212]" strokeweight="3pt">
                <v:textbox style="mso-next-textbox:#Text Box 25">
                  <w:txbxContent>
                    <w:p w14:paraId="18DDF45C" w14:textId="77777777" w:rsidR="00DF6879" w:rsidRPr="00380695" w:rsidRDefault="00DF6879" w:rsidP="00DF687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lang w:val="en-US"/>
                        </w:rPr>
                      </w:pPr>
                      <w:r w:rsidRPr="0038069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4313DC21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A0031C4" w14:textId="77777777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4481D198" w14:textId="77777777" w:rsidR="00E8032D" w:rsidRDefault="00E45674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058750">
          <v:shape id="Text Box 12" o:spid="_x0000_s2058" type="#_x0000_t202" style="position:absolute;left:0;text-align:left;margin-left:364.25pt;margin-top:7.25pt;width:113.3pt;height:21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" filled="f" stroked="f">
            <v:textbox style="mso-next-textbox:#Text Box 12">
              <w:txbxContent>
                <w:p w14:paraId="51B8C810" w14:textId="77777777" w:rsidR="00DF6879" w:rsidRPr="0026335F" w:rsidRDefault="00E45674" w:rsidP="00DF6879">
                  <w:sdt>
                    <w:sdtPr>
                      <w:rPr>
                        <w:rStyle w:val="Style5"/>
                        <w:rFonts w:ascii="Times New Roman" w:hAnsi="Times New Roman" w:cs="Times New Roman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380695">
                        <w:rPr>
                          <w:rStyle w:val="Style5"/>
                          <w:rFonts w:ascii="Times New Roman" w:hAnsi="Times New Roman" w:cs="Times New Roman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43528032" w14:textId="77777777" w:rsidR="00BF4D06" w:rsidRPr="00E8032D" w:rsidRDefault="00E45674" w:rsidP="00380695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7924CDAB">
          <v:shape id="Text Box 13" o:spid="_x0000_s2059" type="#_x0000_t202" style="position:absolute;left:0;text-align:left;margin-left:377.4pt;margin-top:9.1pt;width:83.6pt;height:19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gWv5OOIBAACoAwAADgAAAAAAAAAAAAAAAAAuAgAAZHJzL2Uyb0RvYy54bWxQSwECLQAU&#10;AAYACAAAACEA+G8i7N0AAAAJAQAADwAAAAAAAAAAAAAAAAA8BAAAZHJzL2Rvd25yZXYueG1sUEsF&#10;BgAAAAAEAAQA8wAAAEYFAAAAAA==&#10;" filled="f" stroked="f">
            <v:textbox>
              <w:txbxContent>
                <w:p w14:paraId="00E661EC" w14:textId="5967A84E" w:rsidR="00DF6879" w:rsidRPr="00380695" w:rsidRDefault="00DF6879" w:rsidP="00DF6879">
                  <w:pPr>
                    <w:rPr>
                      <w:rFonts w:ascii="Times New Roman" w:hAnsi="Times New Roman" w:cs="Times New Roman"/>
                    </w:rPr>
                  </w:pPr>
                  <w:r w:rsidRPr="00380695">
                    <w:rPr>
                      <w:rFonts w:ascii="Times New Roman" w:hAnsi="Times New Roman" w:cs="Times New Roman"/>
                    </w:rPr>
                    <w:t xml:space="preserve">Página </w:t>
                  </w:r>
                  <w:r w:rsidR="008278EF" w:rsidRPr="00380695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380695">
                    <w:rPr>
                      <w:rFonts w:ascii="Times New Roman" w:hAnsi="Times New Roman" w:cs="Times New Roman"/>
                      <w:b/>
                    </w:rPr>
                    <w:instrText xml:space="preserve"> PAGE   \* MERGEFORMAT </w:instrText>
                  </w:r>
                  <w:r w:rsidR="008278EF" w:rsidRPr="00380695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="00E45674">
                    <w:rPr>
                      <w:rFonts w:ascii="Times New Roman" w:hAnsi="Times New Roman" w:cs="Times New Roman"/>
                      <w:b/>
                      <w:noProof/>
                    </w:rPr>
                    <w:t>1</w:t>
                  </w:r>
                  <w:r w:rsidR="008278EF" w:rsidRPr="00380695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380695">
                    <w:rPr>
                      <w:rFonts w:ascii="Times New Roman" w:hAnsi="Times New Roman" w:cs="Times New Roman"/>
                    </w:rPr>
                    <w:t xml:space="preserve"> de </w:t>
                  </w:r>
                  <w:r w:rsidR="00A47801" w:rsidRPr="00380695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A47801" w:rsidRPr="00380695">
                    <w:rPr>
                      <w:rFonts w:ascii="Times New Roman" w:hAnsi="Times New Roman" w:cs="Times New Roman"/>
                    </w:rPr>
                    <w:instrText>NUMPAGES   \* MERGEFORMAT</w:instrText>
                  </w:r>
                  <w:r w:rsidR="00A47801" w:rsidRPr="0038069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E45674" w:rsidRPr="00E45674">
                    <w:rPr>
                      <w:rFonts w:ascii="Times New Roman" w:hAnsi="Times New Roman" w:cs="Times New Roman"/>
                      <w:b/>
                      <w:noProof/>
                    </w:rPr>
                    <w:t>1</w:t>
                  </w:r>
                  <w:r w:rsidR="00A47801" w:rsidRPr="00380695">
                    <w:rPr>
                      <w:rFonts w:ascii="Times New Roman" w:hAnsi="Times New Roman" w:cs="Times New Roman"/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4F0CDF0C" w14:textId="77777777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3BD5A3E1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0DFCC462" w14:textId="77777777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4BD9A9A3" w14:textId="77777777" w:rsidR="00864378" w:rsidRDefault="00864378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5C682333" w14:textId="7AAFF868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21B3B23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A164BA" w14:textId="77777777" w:rsidR="009C226D" w:rsidRPr="009C226D" w:rsidRDefault="00010DC3" w:rsidP="00864378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color w:val="FF0000"/>
        </w:rPr>
      </w:pPr>
      <w:r w:rsidRPr="0025599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255991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255991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 w:rsidRPr="0025599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1E2155" w:rsidRPr="00255991">
        <w:rPr>
          <w:rFonts w:ascii="Times New Roman" w:hAnsi="Times New Roman" w:cs="Times New Roman"/>
          <w:sz w:val="24"/>
          <w:szCs w:val="24"/>
        </w:rPr>
        <w:t>Licitación Pública Nacional</w:t>
      </w:r>
      <w:r w:rsidRPr="00255991">
        <w:rPr>
          <w:rFonts w:ascii="Times New Roman" w:hAnsi="Times New Roman" w:cs="Times New Roman"/>
          <w:sz w:val="24"/>
          <w:szCs w:val="24"/>
        </w:rPr>
        <w:t>,</w:t>
      </w:r>
      <w:r w:rsidR="00FA0E54" w:rsidRPr="00255991">
        <w:rPr>
          <w:rFonts w:ascii="Times New Roman" w:hAnsi="Times New Roman" w:cs="Times New Roman"/>
          <w:sz w:val="24"/>
          <w:szCs w:val="24"/>
        </w:rPr>
        <w:t xml:space="preserve"> para la</w:t>
      </w:r>
      <w:r w:rsidR="00DC353D" w:rsidRPr="00255991">
        <w:rPr>
          <w:rFonts w:ascii="Times New Roman" w:hAnsi="Times New Roman" w:cs="Times New Roman"/>
          <w:b/>
        </w:rPr>
        <w:t xml:space="preserve"> </w:t>
      </w:r>
      <w:r w:rsidR="00864378" w:rsidRPr="00864378">
        <w:rPr>
          <w:rFonts w:ascii="Times New Roman" w:hAnsi="Times New Roman" w:cs="Times New Roman"/>
          <w:b/>
        </w:rPr>
        <w:t>contratación de servicios profesionales especializados para el diseño de las interfaces del sistema de gestión de casos conforme a las mejores prácticas de experiencia de usuario (</w:t>
      </w:r>
      <w:proofErr w:type="spellStart"/>
      <w:r w:rsidR="00864378" w:rsidRPr="00864378">
        <w:rPr>
          <w:rFonts w:ascii="Times New Roman" w:hAnsi="Times New Roman" w:cs="Times New Roman"/>
          <w:b/>
        </w:rPr>
        <w:t>UX</w:t>
      </w:r>
      <w:proofErr w:type="spellEnd"/>
      <w:r w:rsidR="00864378" w:rsidRPr="00864378">
        <w:rPr>
          <w:rFonts w:ascii="Times New Roman" w:hAnsi="Times New Roman" w:cs="Times New Roman"/>
          <w:b/>
        </w:rPr>
        <w:t>) e interfaces de usuario (UI)</w:t>
      </w:r>
      <w:r w:rsidR="00864378" w:rsidRPr="009C226D">
        <w:rPr>
          <w:rFonts w:ascii="Times New Roman" w:hAnsi="Times New Roman" w:cs="Times New Roman"/>
          <w:bCs/>
        </w:rPr>
        <w:t>,</w:t>
      </w:r>
      <w:r w:rsidR="001E2155" w:rsidRPr="009C226D">
        <w:rPr>
          <w:rStyle w:val="normaltextrun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255991">
        <w:rPr>
          <w:rFonts w:ascii="Times New Roman" w:hAnsi="Times New Roman" w:cs="Times New Roman"/>
          <w:sz w:val="24"/>
          <w:szCs w:val="24"/>
        </w:rPr>
        <w:t>incluye</w:t>
      </w:r>
      <w:r w:rsidR="002553CD" w:rsidRPr="00255991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255991">
        <w:rPr>
          <w:rFonts w:ascii="Times New Roman" w:hAnsi="Times New Roman" w:cs="Times New Roman"/>
          <w:sz w:val="24"/>
          <w:szCs w:val="24"/>
        </w:rPr>
        <w:t>mismos:</w:t>
      </w:r>
      <w:r w:rsidR="009C226D">
        <w:rPr>
          <w:rFonts w:ascii="Times New Roman" w:hAnsi="Times New Roman" w:cs="Times New Roman"/>
          <w:sz w:val="24"/>
          <w:szCs w:val="24"/>
        </w:rPr>
        <w:t xml:space="preserve"> </w:t>
      </w:r>
      <w:r w:rsidR="009C226D" w:rsidRPr="009C226D">
        <w:rPr>
          <w:rFonts w:ascii="Times New Roman" w:hAnsi="Times New Roman" w:cs="Times New Roman"/>
          <w:b/>
          <w:bCs/>
          <w:color w:val="FF0000"/>
          <w:sz w:val="24"/>
          <w:szCs w:val="24"/>
        </w:rPr>
        <w:t>_________________</w:t>
      </w:r>
      <w:r w:rsidRPr="009C22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7E74080" w14:textId="55040E35" w:rsidR="009C226D" w:rsidRPr="009C226D" w:rsidRDefault="009C226D" w:rsidP="009C226D">
      <w:pPr>
        <w:pStyle w:val="Prrafodelista"/>
        <w:ind w:left="720" w:right="110" w:firstLine="0"/>
        <w:contextualSpacing/>
        <w:rPr>
          <w:rFonts w:ascii="Times New Roman" w:hAnsi="Times New Roman" w:cs="Times New Roman"/>
          <w:b/>
          <w:bCs/>
          <w:color w:val="FF0000"/>
        </w:rPr>
      </w:pPr>
      <w:r w:rsidRPr="009C226D">
        <w:rPr>
          <w:rFonts w:ascii="Times New Roman" w:hAnsi="Times New Roman" w:cs="Times New Roman"/>
          <w:b/>
          <w:bCs/>
          <w:color w:val="FF0000"/>
          <w:sz w:val="24"/>
          <w:szCs w:val="24"/>
        </w:rPr>
        <w:t>__________________________________________________________________</w:t>
      </w:r>
    </w:p>
    <w:p w14:paraId="24D4D60D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142479DB" w14:textId="5E95D4AE" w:rsidR="00BF4D06" w:rsidRPr="00255991" w:rsidRDefault="00010DC3" w:rsidP="00864378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55991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380695" w:rsidRPr="00255991">
        <w:rPr>
          <w:rFonts w:ascii="Times New Roman" w:hAnsi="Times New Roman" w:cs="Times New Roman"/>
          <w:sz w:val="24"/>
          <w:szCs w:val="24"/>
        </w:rPr>
        <w:t>el Pliego de Condiciones</w:t>
      </w:r>
      <w:r w:rsidRPr="00255991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 w:rsidRPr="00255991">
        <w:rPr>
          <w:rFonts w:ascii="Times New Roman" w:hAnsi="Times New Roman" w:cs="Times New Roman"/>
          <w:sz w:val="24"/>
          <w:szCs w:val="24"/>
        </w:rPr>
        <w:t xml:space="preserve"> </w:t>
      </w:r>
      <w:r w:rsidRPr="00255991">
        <w:rPr>
          <w:rFonts w:ascii="Times New Roman" w:hAnsi="Times New Roman" w:cs="Times New Roman"/>
          <w:sz w:val="24"/>
          <w:szCs w:val="24"/>
        </w:rPr>
        <w:t>conexos</w:t>
      </w:r>
      <w:r w:rsidR="007B185D" w:rsidRPr="00255991">
        <w:rPr>
          <w:rFonts w:ascii="Times New Roman" w:hAnsi="Times New Roman" w:cs="Times New Roman"/>
          <w:sz w:val="24"/>
          <w:szCs w:val="24"/>
        </w:rPr>
        <w:t xml:space="preserve"> para la</w:t>
      </w:r>
      <w:r w:rsidR="001E2155" w:rsidRPr="00255991">
        <w:rPr>
          <w:rFonts w:ascii="Times New Roman" w:hAnsi="Times New Roman" w:cs="Times New Roman"/>
          <w:sz w:val="24"/>
          <w:szCs w:val="24"/>
        </w:rPr>
        <w:t xml:space="preserve"> </w:t>
      </w:r>
      <w:r w:rsidR="00864378" w:rsidRPr="00864378">
        <w:rPr>
          <w:rFonts w:ascii="Times New Roman" w:hAnsi="Times New Roman" w:cs="Times New Roman"/>
          <w:b/>
        </w:rPr>
        <w:t>contratación de servicios profesionales especializados para el diseño de las interfaces del sistema de gestión de casos conforme a las mejores prácticas de experiencia de usuario (</w:t>
      </w:r>
      <w:proofErr w:type="spellStart"/>
      <w:r w:rsidR="00864378" w:rsidRPr="00864378">
        <w:rPr>
          <w:rFonts w:ascii="Times New Roman" w:hAnsi="Times New Roman" w:cs="Times New Roman"/>
          <w:b/>
        </w:rPr>
        <w:t>UX</w:t>
      </w:r>
      <w:proofErr w:type="spellEnd"/>
      <w:r w:rsidR="00864378">
        <w:rPr>
          <w:rFonts w:ascii="Times New Roman" w:hAnsi="Times New Roman" w:cs="Times New Roman"/>
          <w:b/>
        </w:rPr>
        <w:t>) e interfaces de usuario (UI</w:t>
      </w:r>
      <w:r w:rsidR="009C226D">
        <w:rPr>
          <w:rFonts w:ascii="Times New Roman" w:hAnsi="Times New Roman" w:cs="Times New Roman"/>
          <w:b/>
        </w:rPr>
        <w:t>).</w:t>
      </w:r>
    </w:p>
    <w:p w14:paraId="566384D3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42EB6A52" w14:textId="77777777"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1E2155">
        <w:rPr>
          <w:rFonts w:ascii="Times New Roman" w:hAnsi="Times New Roman" w:cs="Times New Roman"/>
          <w:sz w:val="24"/>
          <w:szCs w:val="24"/>
        </w:rPr>
        <w:t>Licitación Pública Nacional</w:t>
      </w:r>
      <w:r w:rsidR="00B458A0" w:rsidRPr="78923AA9">
        <w:rPr>
          <w:rFonts w:ascii="Times New Roman" w:hAnsi="Times New Roman" w:cs="Times New Roman"/>
          <w:sz w:val="24"/>
          <w:szCs w:val="24"/>
        </w:rPr>
        <w:t>.</w:t>
      </w:r>
    </w:p>
    <w:p w14:paraId="5C5A9332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19CDC2FA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05BDB42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59B62DDD" w14:textId="77777777"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3D0A595E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51133C12" w14:textId="77777777" w:rsidR="00BF4D06" w:rsidRPr="00251780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78923AA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69F45EF8" w14:textId="77777777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2980F46A" w14:textId="77777777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</w:t>
      </w:r>
      <w:r w:rsidRPr="009C226D">
        <w:rPr>
          <w:rFonts w:ascii="Times New Roman" w:hAnsi="Times New Roman" w:cs="Times New Roman"/>
          <w:color w:val="FF0000"/>
        </w:rPr>
        <w:t>____________________________</w:t>
      </w:r>
      <w:r>
        <w:rPr>
          <w:rFonts w:ascii="Times New Roman" w:hAnsi="Times New Roman" w:cs="Times New Roman"/>
        </w:rPr>
        <w:t xml:space="preserve">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532D4F56" w14:textId="77777777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9C226D">
        <w:rPr>
          <w:rFonts w:ascii="Times New Roman" w:hAnsi="Times New Roman" w:cs="Times New Roman"/>
          <w:color w:val="FF0000"/>
          <w:u w:val="single"/>
        </w:rPr>
        <w:t>__________________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0C49855D" w14:textId="77777777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F73D5F">
      <w:headerReference w:type="default" r:id="rId10"/>
      <w:type w:val="continuous"/>
      <w:pgSz w:w="12240" w:h="15840" w:code="1"/>
      <w:pgMar w:top="976" w:right="1701" w:bottom="1417" w:left="1701" w:header="14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A3772" w14:textId="77777777" w:rsidR="00114412" w:rsidRDefault="00114412" w:rsidP="00A21553">
      <w:r>
        <w:separator/>
      </w:r>
    </w:p>
  </w:endnote>
  <w:endnote w:type="continuationSeparator" w:id="0">
    <w:p w14:paraId="1EA30555" w14:textId="77777777" w:rsidR="00114412" w:rsidRDefault="00114412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2D51" w14:textId="77777777" w:rsidR="00114412" w:rsidRDefault="00114412" w:rsidP="00A21553">
      <w:r>
        <w:separator/>
      </w:r>
    </w:p>
  </w:footnote>
  <w:footnote w:type="continuationSeparator" w:id="0">
    <w:p w14:paraId="5AC03701" w14:textId="77777777" w:rsidR="00114412" w:rsidRDefault="00114412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F1C1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60F17232" w14:textId="77777777" w:rsidR="00A21553" w:rsidRDefault="001E2155">
    <w:pPr>
      <w:pStyle w:val="Encabezado"/>
    </w:pPr>
    <w:r>
      <w:rPr>
        <w:noProof/>
        <w:lang w:val="es-DO" w:eastAsia="es-DO" w:bidi="ar-SA"/>
      </w:rPr>
      <w:drawing>
        <wp:inline distT="0" distB="0" distL="0" distR="0" wp14:anchorId="721D1EEB" wp14:editId="08AC06E3">
          <wp:extent cx="2234317" cy="603333"/>
          <wp:effectExtent l="0" t="0" r="0" b="0"/>
          <wp:docPr id="9" name="1 Imagen" descr="Logo procesos compras CC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cesos compras CC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4638" cy="614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859154833">
    <w:abstractNumId w:val="1"/>
  </w:num>
  <w:num w:numId="2" w16cid:durableId="165637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950A2"/>
    <w:rsid w:val="00114412"/>
    <w:rsid w:val="00172D05"/>
    <w:rsid w:val="00176314"/>
    <w:rsid w:val="001E13EC"/>
    <w:rsid w:val="001E170F"/>
    <w:rsid w:val="001E2155"/>
    <w:rsid w:val="0020011F"/>
    <w:rsid w:val="00251780"/>
    <w:rsid w:val="002553CD"/>
    <w:rsid w:val="00255991"/>
    <w:rsid w:val="002650DE"/>
    <w:rsid w:val="00287591"/>
    <w:rsid w:val="002B533A"/>
    <w:rsid w:val="00380695"/>
    <w:rsid w:val="003B0605"/>
    <w:rsid w:val="00442C7F"/>
    <w:rsid w:val="005C2741"/>
    <w:rsid w:val="00603E2E"/>
    <w:rsid w:val="00652117"/>
    <w:rsid w:val="006B22BF"/>
    <w:rsid w:val="00733C63"/>
    <w:rsid w:val="007868D2"/>
    <w:rsid w:val="00787AE6"/>
    <w:rsid w:val="007B185D"/>
    <w:rsid w:val="008278EF"/>
    <w:rsid w:val="00864378"/>
    <w:rsid w:val="00866AD5"/>
    <w:rsid w:val="00890226"/>
    <w:rsid w:val="00892616"/>
    <w:rsid w:val="008D763A"/>
    <w:rsid w:val="00913945"/>
    <w:rsid w:val="00956353"/>
    <w:rsid w:val="0097002A"/>
    <w:rsid w:val="0097456A"/>
    <w:rsid w:val="009C226D"/>
    <w:rsid w:val="00A21553"/>
    <w:rsid w:val="00A47801"/>
    <w:rsid w:val="00AB57B7"/>
    <w:rsid w:val="00B15C6D"/>
    <w:rsid w:val="00B458A0"/>
    <w:rsid w:val="00B46EF0"/>
    <w:rsid w:val="00B70119"/>
    <w:rsid w:val="00BF4D06"/>
    <w:rsid w:val="00C254C1"/>
    <w:rsid w:val="00D15FA5"/>
    <w:rsid w:val="00DC353D"/>
    <w:rsid w:val="00DE2F6C"/>
    <w:rsid w:val="00DF6879"/>
    <w:rsid w:val="00E34112"/>
    <w:rsid w:val="00E45674"/>
    <w:rsid w:val="00E8032D"/>
    <w:rsid w:val="00F12C3A"/>
    <w:rsid w:val="00F612AB"/>
    <w:rsid w:val="00F66368"/>
    <w:rsid w:val="00F73D5F"/>
    <w:rsid w:val="00FA0E54"/>
    <w:rsid w:val="00FC6399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6B642AB1"/>
  <w15:docId w15:val="{182CE9A1-F7B1-41C2-8505-8465B5F9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81A8C3-52A5-4238-A886-D1C32F965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ef3d409c-51e8-4a1c-b238-cf9f3673307b"/>
    <ds:schemaRef ds:uri="209cd0db-1aa9-466c-8933-4493a1504f63"/>
    <ds:schemaRef ds:uri="caf61add-cf15-4341-ad7c-3bb05f38d729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33</cp:revision>
  <cp:lastPrinted>2023-05-25T11:57:00Z</cp:lastPrinted>
  <dcterms:created xsi:type="dcterms:W3CDTF">2021-10-04T19:01:00Z</dcterms:created>
  <dcterms:modified xsi:type="dcterms:W3CDTF">2023-05-25T11:57:00Z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